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ADA642">
      <w:pPr>
        <w:spacing w:after="0" w:line="540" w:lineRule="exact"/>
        <w:rPr>
          <w:rFonts w:ascii="黑体" w:hAnsi="黑体" w:eastAsia="黑体" w:cs="黑体"/>
          <w:sz w:val="32"/>
          <w:szCs w:val="32"/>
        </w:rPr>
      </w:pPr>
      <w:bookmarkStart w:id="1" w:name="_GoBack"/>
      <w:bookmarkEnd w:id="1"/>
      <w:r>
        <w:rPr>
          <w:rFonts w:hint="eastAsia" w:ascii="黑体" w:hAnsi="黑体" w:eastAsia="黑体" w:cs="黑体"/>
          <w:sz w:val="32"/>
          <w:szCs w:val="32"/>
        </w:rPr>
        <w:t>附件4</w:t>
      </w:r>
    </w:p>
    <w:p w14:paraId="3A04DA75">
      <w:pPr>
        <w:spacing w:after="0" w:line="540" w:lineRule="exact"/>
        <w:rPr>
          <w:rFonts w:ascii="Times New Roman" w:hAnsi="Times New Roman" w:eastAsia="黑体" w:cs="Times New Roman"/>
          <w:sz w:val="32"/>
          <w:szCs w:val="32"/>
        </w:rPr>
      </w:pPr>
    </w:p>
    <w:p w14:paraId="227F1935">
      <w:pPr>
        <w:spacing w:after="0" w:line="54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医疗器械注册申报临床评价报告技术指导原则</w:t>
      </w:r>
    </w:p>
    <w:p w14:paraId="459F9287">
      <w:pPr>
        <w:pStyle w:val="27"/>
        <w:overflowPunct w:val="0"/>
        <w:spacing w:after="0" w:line="540" w:lineRule="exact"/>
        <w:ind w:firstLine="736" w:firstLineChars="230"/>
        <w:rPr>
          <w:rFonts w:ascii="Times New Roman" w:hAnsi="Times New Roman" w:eastAsia="黑体"/>
          <w:sz w:val="32"/>
          <w:szCs w:val="32"/>
        </w:rPr>
      </w:pPr>
    </w:p>
    <w:p w14:paraId="2C3A86D3">
      <w:pPr>
        <w:pStyle w:val="27"/>
        <w:overflowPunct w:val="0"/>
        <w:spacing w:after="0" w:line="540" w:lineRule="exact"/>
        <w:ind w:firstLine="640"/>
        <w:rPr>
          <w:rFonts w:ascii="Times New Roman" w:hAnsi="Times New Roman" w:eastAsia="黑体"/>
          <w:sz w:val="24"/>
          <w:szCs w:val="32"/>
        </w:rPr>
      </w:pPr>
      <w:r>
        <w:rPr>
          <w:rFonts w:ascii="Times New Roman" w:hAnsi="Times New Roman" w:eastAsia="黑体"/>
          <w:sz w:val="32"/>
          <w:szCs w:val="32"/>
        </w:rPr>
        <w:t>一、前言</w:t>
      </w:r>
    </w:p>
    <w:p w14:paraId="550BE2E6">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医疗器械临床评价是采用科学合理的方法对临床数据进行评价、分析，以确认医疗器械在其适用范围下的安全性、临床性能和</w:t>
      </w:r>
      <w:r>
        <w:rPr>
          <w:rFonts w:ascii="Times New Roman" w:hAnsi="Times New Roman" w:eastAsia="仿宋_GB2312"/>
          <w:sz w:val="32"/>
          <w:szCs w:val="32"/>
          <w:lang w:val="en"/>
        </w:rPr>
        <w:t>/</w:t>
      </w:r>
      <w:r>
        <w:rPr>
          <w:rFonts w:ascii="Times New Roman" w:hAnsi="Times New Roman" w:eastAsia="仿宋_GB2312"/>
          <w:sz w:val="32"/>
          <w:szCs w:val="32"/>
        </w:rPr>
        <w:t>或有效性的持续进行的活动。</w:t>
      </w:r>
    </w:p>
    <w:p w14:paraId="27DC301A">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临床评价需持续开展，贯穿医疗器械全生命周期。产品注册时，注册申请人使用临床评价产生的临床证据，以及其他设计验证和确认文件、器械描述、说明书和标签、风险分析以及生产信息，论证产品对安全和有效基本原则的符合性。产品上市后</w:t>
      </w:r>
      <w:r>
        <w:rPr>
          <w:rFonts w:hint="eastAsia" w:ascii="Times New Roman" w:hAnsi="Times New Roman" w:eastAsia="仿宋_GB2312"/>
          <w:sz w:val="32"/>
          <w:szCs w:val="32"/>
        </w:rPr>
        <w:t>，</w:t>
      </w:r>
      <w:r>
        <w:rPr>
          <w:rFonts w:ascii="Times New Roman" w:hAnsi="Times New Roman" w:eastAsia="仿宋_GB2312"/>
          <w:sz w:val="32"/>
          <w:szCs w:val="32"/>
        </w:rPr>
        <w:t>随着产品安全性、临床性能和</w:t>
      </w:r>
      <w:r>
        <w:rPr>
          <w:rFonts w:ascii="Times New Roman" w:hAnsi="Times New Roman" w:eastAsia="仿宋_GB2312"/>
          <w:sz w:val="32"/>
          <w:szCs w:val="32"/>
          <w:lang w:val="en"/>
        </w:rPr>
        <w:t>/</w:t>
      </w:r>
      <w:r>
        <w:rPr>
          <w:rFonts w:ascii="Times New Roman" w:hAnsi="Times New Roman" w:eastAsia="仿宋_GB2312"/>
          <w:sz w:val="32"/>
          <w:szCs w:val="32"/>
        </w:rPr>
        <w:t>或有效性信息的不断更新，需周期性地进行临床评价。</w:t>
      </w:r>
    </w:p>
    <w:p w14:paraId="3DE90535">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本指导原则在《医疗器械临床评价技术指导原则》的框架下，针对上市前临床评价，阐明用于医疗器械注册申报的临床评价报告需包含的主要内容并细化相应要求，为注册人编写上市前临床评价报告以及药品监督管理部门审评上市前临床评价报告提供技术指导。</w:t>
      </w:r>
    </w:p>
    <w:p w14:paraId="4C850E74">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本指导原则是医疗器械临床评价通用指导原则体系的一部分，与《医疗器械临床评价技术指导原则》《决策是否开展医疗器械临床试验技术指导原则》《医疗器械临床试验设计指导原则》《接受医疗器械境外临床试验数据技术指导原则》《医疗器械临床评价等同性论证技术指导原则》等文件相互引用。</w:t>
      </w:r>
    </w:p>
    <w:p w14:paraId="2D0C79A7">
      <w:pPr>
        <w:pStyle w:val="27"/>
        <w:overflowPunct w:val="0"/>
        <w:spacing w:after="0" w:line="540" w:lineRule="exact"/>
        <w:ind w:firstLine="640"/>
        <w:rPr>
          <w:rFonts w:ascii="Times New Roman" w:hAnsi="Times New Roman" w:eastAsia="黑体"/>
          <w:sz w:val="24"/>
          <w:szCs w:val="32"/>
        </w:rPr>
      </w:pPr>
      <w:r>
        <w:rPr>
          <w:rFonts w:ascii="Times New Roman" w:hAnsi="Times New Roman" w:eastAsia="黑体"/>
          <w:sz w:val="32"/>
          <w:szCs w:val="32"/>
        </w:rPr>
        <w:t>二、适用范围</w:t>
      </w:r>
    </w:p>
    <w:p w14:paraId="1187E0A9">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本指导原则适用于需要开展临床评价的第二类、第三类医疗器械产品注册时临床评价报告的编写工作，不适用于按医疗器械管理的体外诊断试剂。</w:t>
      </w:r>
    </w:p>
    <w:p w14:paraId="020F4B40">
      <w:pPr>
        <w:widowControl w:val="0"/>
        <w:autoSpaceDE w:val="0"/>
        <w:autoSpaceDN w:val="0"/>
        <w:adjustRightInd w:val="0"/>
        <w:spacing w:after="0" w:line="540" w:lineRule="exact"/>
        <w:ind w:firstLine="640" w:firstLineChars="200"/>
        <w:jc w:val="both"/>
        <w:rPr>
          <w:rFonts w:ascii="Times New Roman" w:hAnsi="Times New Roman" w:eastAsia="黑体" w:cs="Times New Roman"/>
          <w:sz w:val="32"/>
          <w:szCs w:val="32"/>
        </w:rPr>
      </w:pPr>
      <w:r>
        <w:rPr>
          <w:rFonts w:ascii="Times New Roman" w:hAnsi="Times New Roman" w:eastAsia="黑体" w:cs="Times New Roman"/>
          <w:sz w:val="32"/>
          <w:szCs w:val="32"/>
        </w:rPr>
        <w:t>三、临床评价报告的主要内容及相应要求</w:t>
      </w:r>
    </w:p>
    <w:p w14:paraId="1FEE02CF">
      <w:pPr>
        <w:widowControl w:val="0"/>
        <w:autoSpaceDE w:val="0"/>
        <w:autoSpaceDN w:val="0"/>
        <w:adjustRightInd w:val="0"/>
        <w:spacing w:after="0" w:line="540" w:lineRule="exact"/>
        <w:ind w:firstLine="640" w:firstLineChars="200"/>
        <w:jc w:val="both"/>
        <w:rPr>
          <w:rFonts w:ascii="Times New Roman" w:hAnsi="Times New Roman" w:eastAsia="楷体_GB2312" w:cs="Times New Roman"/>
          <w:sz w:val="32"/>
          <w:szCs w:val="32"/>
        </w:rPr>
      </w:pPr>
      <w:r>
        <w:rPr>
          <w:rFonts w:ascii="Times New Roman" w:hAnsi="Times New Roman" w:eastAsia="楷体_GB2312" w:cs="Times New Roman"/>
          <w:sz w:val="32"/>
          <w:szCs w:val="32"/>
        </w:rPr>
        <w:t>（一）产品描述</w:t>
      </w:r>
    </w:p>
    <w:p w14:paraId="78DC417D">
      <w:pPr>
        <w:widowControl w:val="0"/>
        <w:autoSpaceDE w:val="0"/>
        <w:autoSpaceDN w:val="0"/>
        <w:adjustRightInd w:val="0"/>
        <w:spacing w:after="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注册申请人需阐明申报产品的基本信息、适用范围、研发背景等，建议涵盖以下方面的适用部分，如不适用，需说明不适用的理由：</w:t>
      </w:r>
    </w:p>
    <w:p w14:paraId="67A89C33">
      <w:pPr>
        <w:widowControl w:val="0"/>
        <w:autoSpaceDE w:val="0"/>
        <w:autoSpaceDN w:val="0"/>
        <w:adjustRightInd w:val="0"/>
        <w:spacing w:after="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1．基本信息，如产品通用名称、推向市场时所使用的名称(如有)、型号规格、结构组成（包括软件及附件等）、材料（如包含药物成分（已上市或者新药）、组织或者血液制品等）、灭菌</w:t>
      </w:r>
      <w:r>
        <w:rPr>
          <w:rFonts w:ascii="Times New Roman" w:hAnsi="Times New Roman" w:eastAsia="仿宋_GB2312" w:cs="Times New Roman"/>
          <w:sz w:val="32"/>
          <w:szCs w:val="32"/>
          <w:lang w:val="en"/>
        </w:rPr>
        <w:t>/</w:t>
      </w:r>
      <w:r>
        <w:rPr>
          <w:rFonts w:ascii="Times New Roman" w:hAnsi="Times New Roman" w:eastAsia="仿宋_GB2312" w:cs="Times New Roman"/>
          <w:sz w:val="32"/>
          <w:szCs w:val="32"/>
        </w:rPr>
        <w:t>非灭菌等；</w:t>
      </w:r>
    </w:p>
    <w:p w14:paraId="2B7AA6A0">
      <w:pPr>
        <w:widowControl w:val="0"/>
        <w:autoSpaceDE w:val="0"/>
        <w:autoSpaceDN w:val="0"/>
        <w:adjustRightInd w:val="0"/>
        <w:spacing w:after="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2．适用范围及临床使用相关信息，可从如下方面进行描述，</w:t>
      </w:r>
    </w:p>
    <w:p w14:paraId="39B47124">
      <w:pPr>
        <w:widowControl w:val="0"/>
        <w:autoSpaceDE w:val="0"/>
        <w:autoSpaceDN w:val="0"/>
        <w:adjustRightInd w:val="0"/>
        <w:spacing w:after="0" w:line="54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（1）适应证：包括器械预防、诊断、</w:t>
      </w:r>
      <w:r>
        <w:rPr>
          <w:rFonts w:hint="eastAsia" w:ascii="Times New Roman" w:hAnsi="Times New Roman" w:eastAsia="仿宋_GB2312" w:cs="Times New Roman"/>
          <w:color w:val="000000"/>
          <w:sz w:val="32"/>
          <w:szCs w:val="32"/>
        </w:rPr>
        <w:t>缓解、</w:t>
      </w:r>
      <w:r>
        <w:rPr>
          <w:rFonts w:ascii="Times New Roman" w:hAnsi="Times New Roman" w:eastAsia="仿宋_GB2312" w:cs="Times New Roman"/>
          <w:color w:val="000000"/>
          <w:sz w:val="32"/>
          <w:szCs w:val="32"/>
        </w:rPr>
        <w:t>治疗或者</w:t>
      </w:r>
      <w:r>
        <w:rPr>
          <w:rFonts w:hint="eastAsia" w:ascii="Times New Roman" w:hAnsi="Times New Roman" w:eastAsia="仿宋_GB2312" w:cs="Times New Roman"/>
          <w:color w:val="000000"/>
          <w:sz w:val="32"/>
          <w:szCs w:val="32"/>
        </w:rPr>
        <w:t>监护</w:t>
      </w:r>
      <w:r>
        <w:rPr>
          <w:rFonts w:ascii="Times New Roman" w:hAnsi="Times New Roman" w:eastAsia="仿宋_GB2312" w:cs="Times New Roman"/>
          <w:color w:val="000000"/>
          <w:sz w:val="32"/>
          <w:szCs w:val="32"/>
        </w:rPr>
        <w:t>的疾病或症状</w:t>
      </w:r>
      <w:r>
        <w:rPr>
          <w:rFonts w:hint="eastAsia" w:ascii="Times New Roman" w:hAnsi="Times New Roman" w:eastAsia="仿宋_GB2312" w:cs="Times New Roman"/>
          <w:color w:val="000000"/>
          <w:sz w:val="32"/>
          <w:szCs w:val="32"/>
        </w:rPr>
        <w:t>；</w:t>
      </w:r>
    </w:p>
    <w:p w14:paraId="72BA97B4">
      <w:pPr>
        <w:widowControl w:val="0"/>
        <w:autoSpaceDE w:val="0"/>
        <w:autoSpaceDN w:val="0"/>
        <w:adjustRightInd w:val="0"/>
        <w:spacing w:after="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（2）适用人群：如年龄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性别</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体重等对适用人群的限定；</w:t>
      </w:r>
    </w:p>
    <w:p w14:paraId="7C0406B1">
      <w:pPr>
        <w:widowControl w:val="0"/>
        <w:autoSpaceDE w:val="0"/>
        <w:autoSpaceDN w:val="0"/>
        <w:adjustRightInd w:val="0"/>
        <w:spacing w:after="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（3）适用部位：如临床应用的具体人体部位</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器官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组织</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体液等；</w:t>
      </w:r>
    </w:p>
    <w:p w14:paraId="7C11C13F">
      <w:pPr>
        <w:widowControl w:val="0"/>
        <w:autoSpaceDE w:val="0"/>
        <w:autoSpaceDN w:val="0"/>
        <w:adjustRightInd w:val="0"/>
        <w:spacing w:after="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（4）与人体接触方式和时间：如植入或体表接触</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接触时间</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接触次数等；</w:t>
      </w:r>
    </w:p>
    <w:p w14:paraId="6085F7A8">
      <w:pPr>
        <w:widowControl w:val="0"/>
        <w:autoSpaceDE w:val="0"/>
        <w:autoSpaceDN w:val="0"/>
        <w:adjustRightInd w:val="0"/>
        <w:spacing w:after="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（5）适用疾病的阶段和程度：如疾病的名称、分型、分期、严重程度等；</w:t>
      </w:r>
    </w:p>
    <w:p w14:paraId="75E8771A">
      <w:pPr>
        <w:widowControl w:val="0"/>
        <w:autoSpaceDE w:val="0"/>
        <w:autoSpaceDN w:val="0"/>
        <w:adjustRightInd w:val="0"/>
        <w:spacing w:after="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（6）使用条件：如使用环境（家用、医院、具体科室、手术室、救护车等）；配合使用的器械或药品</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使用者要求等；</w:t>
      </w:r>
    </w:p>
    <w:p w14:paraId="6302B12C">
      <w:pPr>
        <w:widowControl w:val="0"/>
        <w:autoSpaceDE w:val="0"/>
        <w:autoSpaceDN w:val="0"/>
        <w:adjustRightInd w:val="0"/>
        <w:spacing w:after="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（7）重复使用：如可否重复使用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可重复使用的次数和时间等；</w:t>
      </w:r>
    </w:p>
    <w:p w14:paraId="62641250">
      <w:pPr>
        <w:widowControl w:val="0"/>
        <w:autoSpaceDE w:val="0"/>
        <w:autoSpaceDN w:val="0"/>
        <w:adjustRightInd w:val="0"/>
        <w:spacing w:after="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（8）使用方法；</w:t>
      </w:r>
    </w:p>
    <w:p w14:paraId="75CDCD9D">
      <w:pPr>
        <w:widowControl w:val="0"/>
        <w:autoSpaceDE w:val="0"/>
        <w:autoSpaceDN w:val="0"/>
        <w:adjustRightInd w:val="0"/>
        <w:spacing w:after="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（9）</w:t>
      </w:r>
      <w:r>
        <w:rPr>
          <w:rFonts w:hint="eastAsia" w:ascii="Times New Roman" w:hAnsi="Times New Roman" w:eastAsia="仿宋_GB2312" w:cs="Times New Roman"/>
          <w:sz w:val="32"/>
          <w:szCs w:val="32"/>
        </w:rPr>
        <w:t>禁忌证</w:t>
      </w:r>
      <w:r>
        <w:rPr>
          <w:rFonts w:ascii="Times New Roman" w:hAnsi="Times New Roman" w:eastAsia="仿宋_GB2312" w:cs="Times New Roman"/>
          <w:sz w:val="32"/>
          <w:szCs w:val="32"/>
        </w:rPr>
        <w:t>；</w:t>
      </w:r>
    </w:p>
    <w:p w14:paraId="16741738">
      <w:pPr>
        <w:widowControl w:val="0"/>
        <w:autoSpaceDE w:val="0"/>
        <w:autoSpaceDN w:val="0"/>
        <w:adjustRightInd w:val="0"/>
        <w:spacing w:after="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（10）警告及预防措施；</w:t>
      </w:r>
    </w:p>
    <w:p w14:paraId="669F4B1B">
      <w:pPr>
        <w:widowControl w:val="0"/>
        <w:autoSpaceDE w:val="0"/>
        <w:autoSpaceDN w:val="0"/>
        <w:adjustRightInd w:val="0"/>
        <w:spacing w:after="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（11）其他。</w:t>
      </w:r>
    </w:p>
    <w:p w14:paraId="2AEF6346">
      <w:pPr>
        <w:widowControl w:val="0"/>
        <w:autoSpaceDE w:val="0"/>
        <w:autoSpaceDN w:val="0"/>
        <w:adjustRightInd w:val="0"/>
        <w:spacing w:after="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2.研发背景与目的；</w:t>
      </w:r>
    </w:p>
    <w:p w14:paraId="25B04BB0">
      <w:pPr>
        <w:widowControl w:val="0"/>
        <w:autoSpaceDE w:val="0"/>
        <w:autoSpaceDN w:val="0"/>
        <w:adjustRightInd w:val="0"/>
        <w:spacing w:after="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3.工作原理和/或作用机理及涉及的科学概念，尤其是产品关键设计特征预期达到的临床目的以及如何实现其临床目的；</w:t>
      </w:r>
    </w:p>
    <w:p w14:paraId="3423BBF4">
      <w:pPr>
        <w:widowControl w:val="0"/>
        <w:autoSpaceDE w:val="0"/>
        <w:autoSpaceDN w:val="0"/>
        <w:adjustRightInd w:val="0"/>
        <w:spacing w:after="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4.现有的诊断或治疗方法、涉及的产品（如有）及临床应用情况；</w:t>
      </w:r>
    </w:p>
    <w:p w14:paraId="438E58E1">
      <w:pPr>
        <w:widowControl w:val="0"/>
        <w:autoSpaceDE w:val="0"/>
        <w:autoSpaceDN w:val="0"/>
        <w:adjustRightInd w:val="0"/>
        <w:spacing w:after="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5.申报产品与现有诊断或治疗方法的关系，包括申报产品所支持的诊断或治疗方法，相较于现有方法的创新性；申报产品相对于现有产品的改进点或对其进行仿制；预期是否联合或辅助现有治疗或诊断方法使用等。</w:t>
      </w:r>
    </w:p>
    <w:p w14:paraId="65CBF262">
      <w:pPr>
        <w:widowControl w:val="0"/>
        <w:autoSpaceDE w:val="0"/>
        <w:autoSpaceDN w:val="0"/>
        <w:adjustRightInd w:val="0"/>
        <w:spacing w:after="0" w:line="54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预期达到的临床疗效，如治疗类产品是否可以降低死亡率、改善功能、缓解症状、提高生活质量、降低功能丧失的可能性；明确对症治疗或根治性治疗等；诊断类产品是否用于疾病的预测、检查、诊断或识别对特定治疗有效性较高的患者。</w:t>
      </w:r>
    </w:p>
    <w:p w14:paraId="457E4F5F">
      <w:pPr>
        <w:widowControl w:val="0"/>
        <w:autoSpaceDE w:val="0"/>
        <w:autoSpaceDN w:val="0"/>
        <w:adjustRightInd w:val="0"/>
        <w:spacing w:after="0" w:line="54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.申报产品预期的临床优势（若有），如提高临床安全性和/或有效性，提高使用的便利性等。</w:t>
      </w:r>
    </w:p>
    <w:p w14:paraId="6F09E8BF">
      <w:pPr>
        <w:widowControl w:val="0"/>
        <w:autoSpaceDE w:val="0"/>
        <w:autoSpaceDN w:val="0"/>
        <w:adjustRightInd w:val="0"/>
        <w:spacing w:after="0" w:line="520" w:lineRule="exact"/>
        <w:ind w:firstLine="640" w:firstLineChars="200"/>
        <w:jc w:val="both"/>
        <w:rPr>
          <w:rFonts w:ascii="Times New Roman" w:hAnsi="Times New Roman" w:eastAsia="楷体_GB2312" w:cs="Times New Roman"/>
          <w:sz w:val="32"/>
          <w:szCs w:val="32"/>
        </w:rPr>
      </w:pPr>
      <w:r>
        <w:rPr>
          <w:rFonts w:ascii="Times New Roman" w:hAnsi="Times New Roman" w:eastAsia="楷体_GB2312" w:cs="Times New Roman"/>
          <w:sz w:val="32"/>
          <w:szCs w:val="32"/>
        </w:rPr>
        <w:t>（二）临床评价的范围</w:t>
      </w:r>
    </w:p>
    <w:p w14:paraId="6D2C7177">
      <w:pPr>
        <w:widowControl w:val="0"/>
        <w:autoSpaceDE w:val="0"/>
        <w:autoSpaceDN w:val="0"/>
        <w:adjustRightInd w:val="0"/>
        <w:spacing w:after="0"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注册申请人可根据申报产品的技术特征、适用范围，确认临床评价涵盖的范围。当申报产品的某组成部分列入《免于进行临床评价的医疗器械产品目录》时，在其他组成部分与其联用不对其安全有效性产生影响且已得到合理论证时，该组成部分可不进行临床评价。</w:t>
      </w:r>
    </w:p>
    <w:p w14:paraId="4411B9EC">
      <w:pPr>
        <w:widowControl w:val="0"/>
        <w:autoSpaceDE w:val="0"/>
        <w:autoSpaceDN w:val="0"/>
        <w:adjustRightInd w:val="0"/>
        <w:spacing w:after="0" w:line="520" w:lineRule="exact"/>
        <w:ind w:firstLine="640" w:firstLineChars="200"/>
        <w:jc w:val="both"/>
        <w:rPr>
          <w:rFonts w:ascii="Times New Roman" w:hAnsi="Times New Roman" w:eastAsia="楷体_GB2312" w:cs="Times New Roman"/>
          <w:sz w:val="32"/>
          <w:szCs w:val="32"/>
        </w:rPr>
      </w:pPr>
      <w:r>
        <w:rPr>
          <w:rFonts w:ascii="Times New Roman" w:hAnsi="Times New Roman" w:eastAsia="楷体_GB2312" w:cs="Times New Roman"/>
          <w:sz w:val="32"/>
          <w:szCs w:val="32"/>
        </w:rPr>
        <w:t>（三）临床评价路径</w:t>
      </w:r>
    </w:p>
    <w:p w14:paraId="2F0762E7">
      <w:pPr>
        <w:widowControl w:val="0"/>
        <w:autoSpaceDE w:val="0"/>
        <w:autoSpaceDN w:val="0"/>
        <w:adjustRightInd w:val="0"/>
        <w:spacing w:after="0"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1.通过同品种医疗器械临床数据进行分析、评价</w:t>
      </w:r>
    </w:p>
    <w:p w14:paraId="0647AB0C">
      <w:pPr>
        <w:widowControl w:val="0"/>
        <w:autoSpaceDE w:val="0"/>
        <w:autoSpaceDN w:val="0"/>
        <w:adjustRightInd w:val="0"/>
        <w:spacing w:after="0"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（1）通过等同器械的临床数据进行临床评价</w:t>
      </w:r>
    </w:p>
    <w:p w14:paraId="66A359FD">
      <w:pPr>
        <w:widowControl w:val="0"/>
        <w:autoSpaceDE w:val="0"/>
        <w:autoSpaceDN w:val="0"/>
        <w:adjustRightInd w:val="0"/>
        <w:spacing w:after="0"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（2）使用可比器械的临床数据进行部分临床评价</w:t>
      </w:r>
    </w:p>
    <w:p w14:paraId="63AC545F">
      <w:pPr>
        <w:widowControl w:val="0"/>
        <w:autoSpaceDE w:val="0"/>
        <w:autoSpaceDN w:val="0"/>
        <w:adjustRightInd w:val="0"/>
        <w:spacing w:after="0"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2.通过临床试验数据进行分析、评价</w:t>
      </w:r>
    </w:p>
    <w:p w14:paraId="5DE98490">
      <w:pPr>
        <w:widowControl w:val="0"/>
        <w:autoSpaceDE w:val="0"/>
        <w:autoSpaceDN w:val="0"/>
        <w:adjustRightInd w:val="0"/>
        <w:spacing w:after="0"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临床试验包括在中国境内开展的临床试验，在中国境外开展的临床试验、多区域临床试验。</w:t>
      </w:r>
    </w:p>
    <w:p w14:paraId="0E0ADC94">
      <w:pPr>
        <w:widowControl w:val="0"/>
        <w:autoSpaceDE w:val="0"/>
        <w:autoSpaceDN w:val="0"/>
        <w:adjustRightInd w:val="0"/>
        <w:spacing w:after="0"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注册人可根据申报产品的技术特征、适用范围、已有临床数据等具体情况，选择恰当的评价途径或者评价路径的组合，开展临床评价。</w:t>
      </w:r>
    </w:p>
    <w:p w14:paraId="6B7DA4CF">
      <w:pPr>
        <w:widowControl w:val="0"/>
        <w:autoSpaceDE w:val="0"/>
        <w:autoSpaceDN w:val="0"/>
        <w:adjustRightInd w:val="0"/>
        <w:spacing w:after="0" w:line="520" w:lineRule="exact"/>
        <w:ind w:firstLine="640" w:firstLineChars="200"/>
        <w:jc w:val="both"/>
        <w:rPr>
          <w:rFonts w:ascii="Times New Roman" w:hAnsi="Times New Roman" w:eastAsia="楷体_GB2312" w:cs="Times New Roman"/>
          <w:sz w:val="32"/>
          <w:szCs w:val="32"/>
        </w:rPr>
      </w:pPr>
      <w:r>
        <w:rPr>
          <w:rFonts w:ascii="Times New Roman" w:hAnsi="Times New Roman" w:eastAsia="楷体_GB2312" w:cs="Times New Roman"/>
          <w:sz w:val="32"/>
          <w:szCs w:val="32"/>
        </w:rPr>
        <w:t>（四）通过同品种医疗器械临床数据进行分析、评价</w:t>
      </w:r>
    </w:p>
    <w:p w14:paraId="394E95AA">
      <w:pPr>
        <w:widowControl w:val="0"/>
        <w:autoSpaceDE w:val="0"/>
        <w:autoSpaceDN w:val="0"/>
        <w:adjustRightInd w:val="0"/>
        <w:spacing w:after="0"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1.同品种医疗器械的选择及论证</w:t>
      </w:r>
    </w:p>
    <w:p w14:paraId="16BC922A">
      <w:pPr>
        <w:widowControl w:val="0"/>
        <w:autoSpaceDE w:val="0"/>
        <w:autoSpaceDN w:val="0"/>
        <w:adjustRightInd w:val="0"/>
        <w:spacing w:after="0"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根据《医疗器械临床评价技术指导原则》，当对比器械的适用范围、技术和</w:t>
      </w:r>
      <w:r>
        <w:rPr>
          <w:rFonts w:ascii="Times New Roman" w:hAnsi="Times New Roman" w:eastAsia="仿宋_GB2312" w:cs="Times New Roman"/>
          <w:sz w:val="32"/>
          <w:szCs w:val="32"/>
          <w:lang w:val="en"/>
        </w:rPr>
        <w:t>/</w:t>
      </w:r>
      <w:r>
        <w:rPr>
          <w:rFonts w:ascii="Times New Roman" w:hAnsi="Times New Roman" w:eastAsia="仿宋_GB2312" w:cs="Times New Roman"/>
          <w:sz w:val="32"/>
          <w:szCs w:val="32"/>
        </w:rPr>
        <w:t>或生物学特性与申报产品具有广泛相似性时，可将其视为同品种医疗器械，包括等同器械和可比器械两种情形。</w:t>
      </w:r>
    </w:p>
    <w:p w14:paraId="43F63758">
      <w:pPr>
        <w:widowControl w:val="0"/>
        <w:autoSpaceDE w:val="0"/>
        <w:autoSpaceDN w:val="0"/>
        <w:adjustRightInd w:val="0"/>
        <w:spacing w:after="0"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（1）等同器械</w:t>
      </w:r>
    </w:p>
    <w:p w14:paraId="520F1849">
      <w:pPr>
        <w:widowControl w:val="0"/>
        <w:autoSpaceDE w:val="0"/>
        <w:autoSpaceDN w:val="0"/>
        <w:adjustRightInd w:val="0"/>
        <w:spacing w:after="0" w:line="53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若注册申请人按照《医疗器械临床评价等同性论证技术指导原则》相关要求，论证申报产品与对比器械具有等同性，可通过等同器械的临床数据进行临床评价。当申报产品的技术特征和生物特性与对比器械存在差异时，需提交充分的科学证据证明二者具有相同的安全有效性，从而论证其等同性。对于需要通过临床证据证明二者具有相同的安全有效性时，注册申请人可参照《医疗器械临床评价技术指导原则》第二部分第</w:t>
      </w: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五、六条的要求，形成申报产品的临床证据。</w:t>
      </w:r>
    </w:p>
    <w:p w14:paraId="4F102FD6">
      <w:pPr>
        <w:widowControl w:val="0"/>
        <w:autoSpaceDE w:val="0"/>
        <w:autoSpaceDN w:val="0"/>
        <w:adjustRightInd w:val="0"/>
        <w:spacing w:after="0" w:line="53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（2）可比器械</w:t>
      </w:r>
    </w:p>
    <w:p w14:paraId="1E3E7686">
      <w:pPr>
        <w:widowControl w:val="0"/>
        <w:autoSpaceDE w:val="0"/>
        <w:autoSpaceDN w:val="0"/>
        <w:adjustRightInd w:val="0"/>
        <w:spacing w:after="0" w:line="53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若注册申请人按照《医疗器械临床评价等同性论证技术指导原则》相关要求，将申报产品与对比器械进行对比，虽然不能论证二者具有等同性，但对比器械的适用范围、技术特征和或生物学特性与申报产品具有广泛相似性，可将对比器械视为可比器械，注册申请人可使用可比器械的临床数据用于支持申报产品的部分临床评价，作为申报产品临床证据的一部分。</w:t>
      </w:r>
    </w:p>
    <w:p w14:paraId="168423B1">
      <w:pPr>
        <w:widowControl w:val="0"/>
        <w:autoSpaceDE w:val="0"/>
        <w:autoSpaceDN w:val="0"/>
        <w:adjustRightInd w:val="0"/>
        <w:spacing w:after="0" w:line="53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注册申请人需按照《医疗器械临床评价等同性论证技术指导原则》提出的对比要求，详细阐述申报器械与对比器械在适用范围、技术和生物学特性方面的相同性和差异性。在此基础上，注册申请人需阐明可比器械临床数据在申报器械临床评价中的作用（如用于支持申报器械某一组件的安全性等），并基于申报器械与可比器械的相同性和差异性，论证可比器械临床数据可使用的理由。</w:t>
      </w:r>
    </w:p>
    <w:p w14:paraId="77E37C17">
      <w:pPr>
        <w:widowControl w:val="0"/>
        <w:autoSpaceDE w:val="0"/>
        <w:autoSpaceDN w:val="0"/>
        <w:adjustRightInd w:val="0"/>
        <w:spacing w:after="0" w:line="53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2.同品种医疗器械临床数据的收集、评估和分析</w:t>
      </w:r>
    </w:p>
    <w:p w14:paraId="3757E429">
      <w:pPr>
        <w:widowControl w:val="0"/>
        <w:autoSpaceDE w:val="0"/>
        <w:autoSpaceDN w:val="0"/>
        <w:adjustRightInd w:val="0"/>
        <w:spacing w:after="0" w:line="53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同品种医疗器械临床数据需合法获取，包括临床文献数据、临床经验数据和临床试验数据。为充分识别申报产品临床风险的种类和程度，准确表征其临床性能、有效性、临床收益和所处的行业水平，</w:t>
      </w:r>
      <w:bookmarkStart w:id="0" w:name="_Hlk75944326"/>
      <w:r>
        <w:rPr>
          <w:rFonts w:ascii="Times New Roman" w:hAnsi="Times New Roman" w:eastAsia="仿宋_GB2312" w:cs="Times New Roman"/>
          <w:sz w:val="32"/>
          <w:szCs w:val="32"/>
        </w:rPr>
        <w:t>注册申请人需根据《医疗器械临床评价技术指导原则》提出的原则和要求，对同品种医疗器械临床数据进行收集、评估和分析。</w:t>
      </w:r>
      <w:bookmarkEnd w:id="0"/>
    </w:p>
    <w:p w14:paraId="6C638AC3">
      <w:pPr>
        <w:widowControl w:val="0"/>
        <w:autoSpaceDE w:val="0"/>
        <w:autoSpaceDN w:val="0"/>
        <w:adjustRightInd w:val="0"/>
        <w:spacing w:after="0" w:line="520" w:lineRule="exact"/>
        <w:ind w:firstLine="640" w:firstLineChars="200"/>
        <w:jc w:val="both"/>
        <w:rPr>
          <w:rFonts w:ascii="Times New Roman" w:hAnsi="Times New Roman" w:eastAsia="黑体" w:cs="Times New Roman"/>
          <w:sz w:val="32"/>
          <w:szCs w:val="32"/>
        </w:rPr>
      </w:pPr>
      <w:r>
        <w:rPr>
          <w:rFonts w:ascii="Times New Roman" w:hAnsi="Times New Roman" w:eastAsia="黑体" w:cs="Times New Roman"/>
          <w:sz w:val="32"/>
          <w:szCs w:val="32"/>
        </w:rPr>
        <w:t>四、通过临床试验获取的临床数据进行临床评价</w:t>
      </w:r>
    </w:p>
    <w:p w14:paraId="0C7FCE70">
      <w:pPr>
        <w:widowControl w:val="0"/>
        <w:tabs>
          <w:tab w:val="left" w:pos="0"/>
          <w:tab w:val="left" w:pos="1701"/>
        </w:tabs>
        <w:spacing w:after="0"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临床试验是为评价医疗器械的安全性、临床性能和/或有效性，在一例或多例受试者中开展的系统性的试验或研究。临床试验是获取申报产品临床数据的途径之一，可用于申报产品与同品种器械存在差异时，论证二者具有相同的安全有效性；也可作为申报产品的主要临床证据，用于确认申报产品的安全有效性。</w:t>
      </w:r>
    </w:p>
    <w:p w14:paraId="7B42E0A3">
      <w:pPr>
        <w:pStyle w:val="27"/>
        <w:overflowPunct w:val="0"/>
        <w:spacing w:after="0" w:line="520" w:lineRule="exact"/>
        <w:ind w:firstLine="640"/>
        <w:rPr>
          <w:rFonts w:ascii="Times New Roman" w:hAnsi="Times New Roman" w:eastAsia="仿宋_GB2312"/>
          <w:sz w:val="32"/>
          <w:szCs w:val="32"/>
        </w:rPr>
      </w:pPr>
      <w:r>
        <w:rPr>
          <w:rFonts w:ascii="Times New Roman" w:hAnsi="Times New Roman" w:eastAsia="仿宋_GB2312"/>
          <w:sz w:val="32"/>
          <w:szCs w:val="32"/>
        </w:rPr>
        <w:t>当通过临床试验生成申报产品的临床证据时，在中国境内开展行临床试验的，需符合《医疗器械临床试验质量管理规范》的相应要求；在境外开展临床试验的，需符合《接受医疗器械境外临床试验数据技术指导原则》的相应要求。注册申请人需提交临床试验方案，临床试验方案的修改及修改理由，伦理委员会意见、知情同意书样稿、临床试验批件（如适用）、相关沟通交流记录（如适用），临床试验报告。此外，还需要提交临床试验的设计依据，包括临床试验背景、临床试验的具体目的、试验设计类型、主要/次要评价指标、对照</w:t>
      </w:r>
      <w:r>
        <w:rPr>
          <w:rFonts w:hint="eastAsia" w:ascii="Times New Roman" w:hAnsi="Times New Roman" w:eastAsia="仿宋_GB2312"/>
          <w:sz w:val="32"/>
          <w:szCs w:val="32"/>
        </w:rPr>
        <w:t>（</w:t>
      </w:r>
      <w:r>
        <w:rPr>
          <w:rFonts w:ascii="Times New Roman" w:hAnsi="Times New Roman" w:eastAsia="仿宋_GB2312"/>
          <w:sz w:val="32"/>
          <w:szCs w:val="32"/>
        </w:rPr>
        <w:t>如适用</w:t>
      </w:r>
      <w:r>
        <w:rPr>
          <w:rFonts w:hint="eastAsia" w:ascii="Times New Roman" w:hAnsi="Times New Roman" w:eastAsia="仿宋_GB2312"/>
          <w:sz w:val="32"/>
          <w:szCs w:val="32"/>
        </w:rPr>
        <w:t>）</w:t>
      </w:r>
      <w:r>
        <w:rPr>
          <w:rFonts w:ascii="Times New Roman" w:hAnsi="Times New Roman" w:eastAsia="仿宋_GB2312"/>
          <w:sz w:val="32"/>
          <w:szCs w:val="32"/>
        </w:rPr>
        <w:t>、样本量、随访时间等临床试验设计要素的选择和设定依据。</w:t>
      </w:r>
    </w:p>
    <w:p w14:paraId="45D1779E">
      <w:pPr>
        <w:widowControl w:val="0"/>
        <w:tabs>
          <w:tab w:val="left" w:pos="1276"/>
        </w:tabs>
        <w:spacing w:after="0" w:line="520" w:lineRule="exact"/>
        <w:ind w:firstLine="640" w:firstLineChars="200"/>
        <w:jc w:val="both"/>
        <w:rPr>
          <w:rFonts w:ascii="Times New Roman" w:hAnsi="Times New Roman" w:eastAsia="黑体" w:cs="Times New Roman"/>
          <w:sz w:val="24"/>
          <w:szCs w:val="32"/>
        </w:rPr>
      </w:pPr>
      <w:r>
        <w:rPr>
          <w:rFonts w:ascii="Times New Roman" w:hAnsi="Times New Roman" w:eastAsia="黑体" w:cs="Times New Roman"/>
          <w:sz w:val="32"/>
          <w:szCs w:val="32"/>
        </w:rPr>
        <w:t>五、临床评价报告的参考格式</w:t>
      </w:r>
    </w:p>
    <w:p w14:paraId="1C7640DD">
      <w:pPr>
        <w:pStyle w:val="27"/>
        <w:overflowPunct w:val="0"/>
        <w:spacing w:after="0" w:line="520" w:lineRule="exact"/>
        <w:ind w:firstLine="640"/>
        <w:rPr>
          <w:rFonts w:ascii="Times New Roman" w:hAnsi="Times New Roman" w:eastAsia="仿宋_GB2312"/>
          <w:sz w:val="32"/>
          <w:szCs w:val="32"/>
        </w:rPr>
      </w:pPr>
      <w:r>
        <w:rPr>
          <w:rFonts w:ascii="Times New Roman" w:hAnsi="Times New Roman" w:eastAsia="仿宋_GB2312"/>
          <w:sz w:val="32"/>
          <w:szCs w:val="32"/>
        </w:rPr>
        <w:t>注册申请人可参考附件的格式编制临床评价报告，在注册申请时作为临床评价资料提交。注册人可根据申报产品的评价路径，在临床评价报告中进行勾选，并编制相应部分的内容。</w:t>
      </w:r>
    </w:p>
    <w:p w14:paraId="2E80F45A">
      <w:pPr>
        <w:pStyle w:val="27"/>
        <w:overflowPunct w:val="0"/>
        <w:spacing w:after="0" w:line="520" w:lineRule="exact"/>
        <w:ind w:firstLine="640"/>
        <w:rPr>
          <w:rFonts w:ascii="Times New Roman" w:hAnsi="Times New Roman" w:eastAsia="仿宋_GB2312"/>
          <w:sz w:val="32"/>
          <w:szCs w:val="32"/>
        </w:rPr>
      </w:pPr>
    </w:p>
    <w:p w14:paraId="348D7800">
      <w:pPr>
        <w:pStyle w:val="27"/>
        <w:overflowPunct w:val="0"/>
        <w:spacing w:after="0" w:line="520" w:lineRule="exact"/>
        <w:ind w:firstLine="640"/>
        <w:rPr>
          <w:rFonts w:ascii="Times New Roman" w:hAnsi="Times New Roman" w:eastAsia="仿宋_GB2312"/>
          <w:sz w:val="32"/>
          <w:szCs w:val="32"/>
        </w:rPr>
      </w:pPr>
      <w:r>
        <w:rPr>
          <w:rFonts w:ascii="Times New Roman" w:hAnsi="Times New Roman" w:eastAsia="仿宋_GB2312"/>
          <w:sz w:val="32"/>
          <w:szCs w:val="32"/>
        </w:rPr>
        <w:t>附件：医疗器械临床评价报告</w:t>
      </w:r>
    </w:p>
    <w:p w14:paraId="14665BAC">
      <w:pPr>
        <w:spacing w:line="520" w:lineRule="exact"/>
        <w:rPr>
          <w:rFonts w:ascii="Times New Roman" w:hAnsi="Times New Roman" w:eastAsia="黑体" w:cs="Times New Roman"/>
          <w:sz w:val="32"/>
          <w:szCs w:val="32"/>
        </w:rPr>
      </w:pPr>
      <w:r>
        <w:rPr>
          <w:rFonts w:ascii="Times New Roman" w:hAnsi="Times New Roman" w:eastAsia="黑体" w:cs="Times New Roman"/>
          <w:sz w:val="32"/>
          <w:szCs w:val="32"/>
        </w:rPr>
        <w:br w:type="page"/>
      </w:r>
    </w:p>
    <w:p w14:paraId="45ADD544">
      <w:pPr>
        <w:spacing w:before="120" w:beforeLines="50" w:line="360" w:lineRule="auto"/>
        <w:ind w:right="403" w:rightChars="183"/>
        <w:rPr>
          <w:rFonts w:ascii="Times New Roman" w:hAnsi="Times New Roman" w:eastAsia="黑体" w:cs="Times New Roman"/>
          <w:sz w:val="32"/>
          <w:szCs w:val="32"/>
        </w:rPr>
      </w:pPr>
      <w:r>
        <w:rPr>
          <w:rFonts w:ascii="Times New Roman" w:hAnsi="Times New Roman" w:eastAsia="黑体" w:cs="Times New Roman"/>
          <w:sz w:val="32"/>
          <w:szCs w:val="32"/>
        </w:rPr>
        <w:t>附件</w:t>
      </w:r>
    </w:p>
    <w:p w14:paraId="36AC7FAE">
      <w:pPr>
        <w:autoSpaceDE w:val="0"/>
        <w:autoSpaceDN w:val="0"/>
        <w:adjustRightInd w:val="0"/>
        <w:snapToGrid w:val="0"/>
        <w:spacing w:line="360" w:lineRule="auto"/>
        <w:ind w:firstLine="2340" w:firstLineChars="650"/>
        <w:outlineLvl w:val="0"/>
        <w:rPr>
          <w:rFonts w:ascii="Times New Roman" w:hAnsi="Times New Roman" w:eastAsia="方正小标宋简体" w:cs="Times New Roman"/>
          <w:bCs/>
          <w:snapToGrid w:val="0"/>
          <w:sz w:val="36"/>
          <w:szCs w:val="44"/>
        </w:rPr>
      </w:pPr>
    </w:p>
    <w:p w14:paraId="3951F586">
      <w:pPr>
        <w:autoSpaceDE w:val="0"/>
        <w:autoSpaceDN w:val="0"/>
        <w:adjustRightInd w:val="0"/>
        <w:snapToGrid w:val="0"/>
        <w:spacing w:line="360" w:lineRule="auto"/>
        <w:ind w:firstLine="2340" w:firstLineChars="650"/>
        <w:outlineLvl w:val="0"/>
        <w:rPr>
          <w:rFonts w:ascii="Times New Roman" w:hAnsi="Times New Roman" w:eastAsia="方正小标宋简体" w:cs="Times New Roman"/>
          <w:bCs/>
          <w:snapToGrid w:val="0"/>
          <w:sz w:val="36"/>
          <w:szCs w:val="44"/>
        </w:rPr>
      </w:pPr>
    </w:p>
    <w:p w14:paraId="1A75B840">
      <w:pPr>
        <w:autoSpaceDE w:val="0"/>
        <w:autoSpaceDN w:val="0"/>
        <w:adjustRightInd w:val="0"/>
        <w:snapToGrid w:val="0"/>
        <w:spacing w:line="360" w:lineRule="auto"/>
        <w:ind w:firstLine="2340" w:firstLineChars="650"/>
        <w:outlineLvl w:val="0"/>
        <w:rPr>
          <w:rFonts w:ascii="Times New Roman" w:hAnsi="Times New Roman" w:eastAsia="方正小标宋简体" w:cs="Times New Roman"/>
          <w:bCs/>
          <w:snapToGrid w:val="0"/>
          <w:sz w:val="36"/>
          <w:szCs w:val="44"/>
        </w:rPr>
      </w:pPr>
    </w:p>
    <w:p w14:paraId="5342B4F0">
      <w:pPr>
        <w:autoSpaceDE w:val="0"/>
        <w:autoSpaceDN w:val="0"/>
        <w:adjustRightInd w:val="0"/>
        <w:snapToGrid w:val="0"/>
        <w:spacing w:line="360" w:lineRule="auto"/>
        <w:jc w:val="center"/>
        <w:outlineLvl w:val="0"/>
        <w:rPr>
          <w:rFonts w:ascii="Times New Roman" w:hAnsi="Times New Roman" w:eastAsia="方正小标宋简体" w:cs="Times New Roman"/>
          <w:bCs/>
          <w:snapToGrid w:val="0"/>
          <w:sz w:val="36"/>
          <w:szCs w:val="44"/>
        </w:rPr>
      </w:pPr>
      <w:r>
        <w:rPr>
          <w:rFonts w:ascii="Times New Roman" w:hAnsi="Times New Roman" w:eastAsia="方正小标宋简体" w:cs="Times New Roman"/>
          <w:bCs/>
          <w:snapToGrid w:val="0"/>
          <w:sz w:val="36"/>
          <w:szCs w:val="44"/>
        </w:rPr>
        <w:t>医疗器械临床评价报告</w:t>
      </w:r>
      <w:r>
        <w:rPr>
          <w:rFonts w:hint="eastAsia" w:ascii="Times New Roman" w:hAnsi="Times New Roman" w:eastAsia="仿宋_GB2312" w:cs="Times New Roman"/>
          <w:sz w:val="30"/>
          <w:szCs w:val="30"/>
          <w:vertAlign w:val="superscript"/>
        </w:rPr>
        <w:t>1</w:t>
      </w:r>
    </w:p>
    <w:p w14:paraId="5EBEFACD">
      <w:pPr>
        <w:autoSpaceDE w:val="0"/>
        <w:autoSpaceDN w:val="0"/>
        <w:adjustRightInd w:val="0"/>
        <w:snapToGrid w:val="0"/>
        <w:spacing w:line="360" w:lineRule="auto"/>
        <w:jc w:val="center"/>
        <w:outlineLvl w:val="0"/>
        <w:rPr>
          <w:rFonts w:ascii="Times New Roman" w:hAnsi="Times New Roman" w:eastAsia="方正小标宋简体" w:cs="Times New Roman"/>
          <w:bCs/>
          <w:snapToGrid w:val="0"/>
          <w:sz w:val="36"/>
          <w:szCs w:val="44"/>
        </w:rPr>
      </w:pPr>
    </w:p>
    <w:p w14:paraId="51CAC72C">
      <w:pPr>
        <w:autoSpaceDE w:val="0"/>
        <w:autoSpaceDN w:val="0"/>
        <w:adjustRightInd w:val="0"/>
        <w:snapToGrid w:val="0"/>
        <w:spacing w:line="360" w:lineRule="auto"/>
        <w:jc w:val="center"/>
        <w:outlineLvl w:val="0"/>
        <w:rPr>
          <w:rFonts w:ascii="Times New Roman" w:hAnsi="Times New Roman" w:eastAsia="仿宋_GB2312" w:cs="Times New Roman"/>
          <w:bCs/>
          <w:snapToGrid w:val="0"/>
          <w:sz w:val="24"/>
          <w:szCs w:val="32"/>
        </w:rPr>
      </w:pPr>
    </w:p>
    <w:p w14:paraId="76C764F4">
      <w:pPr>
        <w:autoSpaceDE w:val="0"/>
        <w:autoSpaceDN w:val="0"/>
        <w:adjustRightInd w:val="0"/>
        <w:snapToGrid w:val="0"/>
        <w:spacing w:after="120" w:afterLines="50" w:line="360" w:lineRule="auto"/>
        <w:rPr>
          <w:rFonts w:ascii="Times New Roman" w:hAnsi="Times New Roman" w:eastAsia="仿宋_GB2312" w:cs="Times New Roman"/>
          <w:sz w:val="24"/>
          <w:szCs w:val="32"/>
        </w:rPr>
      </w:pPr>
    </w:p>
    <w:p w14:paraId="4E865633">
      <w:pPr>
        <w:autoSpaceDE w:val="0"/>
        <w:autoSpaceDN w:val="0"/>
        <w:adjustRightInd w:val="0"/>
        <w:snapToGrid w:val="0"/>
        <w:spacing w:after="120" w:afterLines="50" w:line="360" w:lineRule="auto"/>
        <w:rPr>
          <w:rFonts w:ascii="Times New Roman" w:hAnsi="Times New Roman" w:eastAsia="仿宋_GB2312" w:cs="Times New Roman"/>
          <w:sz w:val="24"/>
          <w:szCs w:val="32"/>
        </w:rPr>
      </w:pPr>
    </w:p>
    <w:p w14:paraId="28AE8AF0">
      <w:pPr>
        <w:autoSpaceDE w:val="0"/>
        <w:autoSpaceDN w:val="0"/>
        <w:adjustRightInd w:val="0"/>
        <w:snapToGrid w:val="0"/>
        <w:spacing w:after="120" w:afterLines="50" w:line="360" w:lineRule="auto"/>
        <w:rPr>
          <w:rFonts w:ascii="Times New Roman" w:hAnsi="Times New Roman" w:eastAsia="仿宋_GB2312" w:cs="Times New Roman"/>
          <w:sz w:val="24"/>
          <w:szCs w:val="32"/>
        </w:rPr>
      </w:pPr>
    </w:p>
    <w:p w14:paraId="747F92CC">
      <w:pPr>
        <w:autoSpaceDE w:val="0"/>
        <w:autoSpaceDN w:val="0"/>
        <w:adjustRightInd w:val="0"/>
        <w:snapToGrid w:val="0"/>
        <w:spacing w:after="120" w:afterLines="50" w:line="360" w:lineRule="auto"/>
        <w:rPr>
          <w:rFonts w:ascii="Times New Roman" w:hAnsi="Times New Roman" w:eastAsia="仿宋_GB2312" w:cs="Times New Roman"/>
          <w:sz w:val="24"/>
          <w:szCs w:val="32"/>
        </w:rPr>
      </w:pPr>
    </w:p>
    <w:p w14:paraId="235E7641">
      <w:pPr>
        <w:autoSpaceDE w:val="0"/>
        <w:autoSpaceDN w:val="0"/>
        <w:adjustRightInd w:val="0"/>
        <w:snapToGrid w:val="0"/>
        <w:spacing w:after="120" w:afterLines="50" w:line="360" w:lineRule="auto"/>
        <w:ind w:left="1485" w:leftChars="675"/>
        <w:rPr>
          <w:rFonts w:ascii="Times New Roman" w:hAnsi="Times New Roman" w:eastAsia="仿宋_GB2312" w:cs="Times New Roman"/>
          <w:sz w:val="32"/>
          <w:szCs w:val="32"/>
        </w:rPr>
      </w:pPr>
      <w:r>
        <w:rPr>
          <w:rFonts w:ascii="Times New Roman" w:hAnsi="Times New Roman" w:eastAsia="仿宋_GB2312" w:cs="Times New Roman"/>
          <w:sz w:val="32"/>
          <w:szCs w:val="32"/>
        </w:rPr>
        <w:t>产品名称：</w:t>
      </w:r>
    </w:p>
    <w:p w14:paraId="249174D2">
      <w:pPr>
        <w:autoSpaceDE w:val="0"/>
        <w:autoSpaceDN w:val="0"/>
        <w:adjustRightInd w:val="0"/>
        <w:snapToGrid w:val="0"/>
        <w:spacing w:after="120" w:afterLines="50" w:line="360" w:lineRule="auto"/>
        <w:ind w:left="1485" w:leftChars="675"/>
        <w:rPr>
          <w:rFonts w:ascii="Times New Roman" w:hAnsi="Times New Roman" w:eastAsia="仿宋_GB2312" w:cs="Times New Roman"/>
          <w:sz w:val="32"/>
          <w:szCs w:val="32"/>
        </w:rPr>
      </w:pPr>
      <w:r>
        <w:rPr>
          <w:rFonts w:ascii="Times New Roman" w:hAnsi="Times New Roman" w:eastAsia="仿宋_GB2312" w:cs="Times New Roman"/>
          <w:sz w:val="32"/>
          <w:szCs w:val="32"/>
        </w:rPr>
        <w:t>型号规格：</w:t>
      </w:r>
    </w:p>
    <w:p w14:paraId="1FD7443A">
      <w:pPr>
        <w:autoSpaceDE w:val="0"/>
        <w:autoSpaceDN w:val="0"/>
        <w:adjustRightInd w:val="0"/>
        <w:snapToGrid w:val="0"/>
        <w:spacing w:after="120" w:afterLines="50" w:line="360" w:lineRule="auto"/>
        <w:ind w:left="1485" w:leftChars="675"/>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临床</w:t>
      </w:r>
      <w:r>
        <w:rPr>
          <w:rFonts w:ascii="Times New Roman" w:hAnsi="Times New Roman" w:eastAsia="仿宋_GB2312" w:cs="Times New Roman"/>
          <w:sz w:val="32"/>
          <w:szCs w:val="32"/>
        </w:rPr>
        <w:t>评价人员</w:t>
      </w:r>
      <w:r>
        <w:rPr>
          <w:rFonts w:hint="eastAsia" w:ascii="Times New Roman" w:hAnsi="Times New Roman" w:eastAsia="仿宋_GB2312" w:cs="Times New Roman"/>
          <w:sz w:val="30"/>
          <w:szCs w:val="30"/>
          <w:vertAlign w:val="superscript"/>
        </w:rPr>
        <w:t>2</w:t>
      </w:r>
      <w:r>
        <w:rPr>
          <w:rFonts w:ascii="Times New Roman" w:hAnsi="Times New Roman" w:eastAsia="仿宋_GB2312" w:cs="Times New Roman"/>
          <w:sz w:val="32"/>
          <w:szCs w:val="32"/>
        </w:rPr>
        <w:t>签名：</w:t>
      </w:r>
    </w:p>
    <w:p w14:paraId="62186EE2">
      <w:pPr>
        <w:autoSpaceDE w:val="0"/>
        <w:autoSpaceDN w:val="0"/>
        <w:adjustRightInd w:val="0"/>
        <w:snapToGrid w:val="0"/>
        <w:spacing w:after="120" w:afterLines="50" w:line="360" w:lineRule="auto"/>
        <w:ind w:left="1485" w:leftChars="675"/>
        <w:rPr>
          <w:rFonts w:ascii="Times New Roman" w:hAnsi="Times New Roman" w:eastAsia="仿宋_GB2312" w:cs="Times New Roman"/>
          <w:sz w:val="32"/>
          <w:szCs w:val="32"/>
        </w:rPr>
      </w:pPr>
      <w:r>
        <w:rPr>
          <w:rFonts w:ascii="Times New Roman" w:hAnsi="Times New Roman" w:eastAsia="仿宋_GB2312" w:cs="Times New Roman"/>
          <w:sz w:val="32"/>
          <w:szCs w:val="32"/>
        </w:rPr>
        <w:t>完成时间：</w:t>
      </w:r>
    </w:p>
    <w:p w14:paraId="6FB01663">
      <w:pPr>
        <w:autoSpaceDE w:val="0"/>
        <w:autoSpaceDN w:val="0"/>
        <w:adjustRightInd w:val="0"/>
        <w:snapToGrid w:val="0"/>
        <w:spacing w:after="120" w:afterLines="50" w:line="360" w:lineRule="auto"/>
        <w:ind w:left="1485" w:leftChars="675"/>
        <w:rPr>
          <w:rFonts w:ascii="Times New Roman" w:hAnsi="Times New Roman" w:eastAsia="仿宋_GB2312" w:cs="Times New Roman"/>
          <w:sz w:val="32"/>
          <w:szCs w:val="32"/>
        </w:rPr>
      </w:pPr>
    </w:p>
    <w:p w14:paraId="3907E204">
      <w:pPr>
        <w:autoSpaceDE w:val="0"/>
        <w:autoSpaceDN w:val="0"/>
        <w:adjustRightInd w:val="0"/>
        <w:snapToGrid w:val="0"/>
        <w:spacing w:after="120" w:afterLines="50" w:line="360" w:lineRule="auto"/>
        <w:ind w:left="1485" w:leftChars="675"/>
        <w:rPr>
          <w:rFonts w:ascii="Times New Roman" w:hAnsi="Times New Roman" w:eastAsia="仿宋_GB2312" w:cs="Times New Roman"/>
          <w:sz w:val="32"/>
          <w:szCs w:val="32"/>
        </w:rPr>
      </w:pPr>
    </w:p>
    <w:p w14:paraId="12B60B88">
      <w:pPr>
        <w:widowControl w:val="0"/>
        <w:snapToGrid w:val="0"/>
        <w:rPr>
          <w:rFonts w:ascii="Calibri" w:hAnsi="Calibri" w:eastAsia="宋体" w:cs="Times New Roman"/>
          <w:kern w:val="2"/>
          <w:sz w:val="18"/>
          <w:szCs w:val="18"/>
        </w:rPr>
      </w:pPr>
      <w:r>
        <w:rPr>
          <w:rFonts w:hint="eastAsia" w:ascii="Calibri" w:hAnsi="Calibri" w:eastAsia="宋体" w:cs="Times New Roman"/>
          <w:kern w:val="2"/>
          <w:sz w:val="18"/>
          <w:szCs w:val="18"/>
        </w:rPr>
        <w:t>1.注册申请人需按照《医疗器械临床评价技术指导原则》的要求，将相关文件用于临床评价过程，形成医疗器械技术文档的组成部分。注册申请时，注册申请人可按照本指导原则的要求，编制并提交临床评价报告。</w:t>
      </w:r>
    </w:p>
    <w:p w14:paraId="4A027D9C">
      <w:pPr>
        <w:widowControl w:val="0"/>
        <w:snapToGrid w:val="0"/>
        <w:rPr>
          <w:rFonts w:ascii="Calibri" w:hAnsi="Calibri" w:eastAsia="宋体" w:cs="Times New Roman"/>
          <w:kern w:val="2"/>
          <w:sz w:val="18"/>
          <w:szCs w:val="18"/>
        </w:rPr>
      </w:pPr>
      <w:r>
        <w:rPr>
          <w:rFonts w:hint="eastAsia" w:ascii="Calibri" w:hAnsi="Calibri" w:eastAsia="宋体" w:cs="Times New Roman"/>
          <w:kern w:val="2"/>
          <w:sz w:val="18"/>
          <w:szCs w:val="18"/>
        </w:rPr>
        <w:t>2.临床评价报告应由评价人签名并注明日期。</w:t>
      </w:r>
    </w:p>
    <w:p w14:paraId="51BD31CC">
      <w:pPr>
        <w:autoSpaceDE w:val="0"/>
        <w:autoSpaceDN w:val="0"/>
        <w:adjustRightInd w:val="0"/>
        <w:snapToGrid w:val="0"/>
        <w:spacing w:after="120" w:afterLines="50" w:line="360" w:lineRule="auto"/>
        <w:rPr>
          <w:rFonts w:ascii="Times New Roman" w:hAnsi="Times New Roman" w:eastAsia="仿宋_GB2312" w:cs="Times New Roman"/>
          <w:sz w:val="32"/>
          <w:szCs w:val="32"/>
        </w:rPr>
        <w:sectPr>
          <w:footerReference r:id="rId5" w:type="default"/>
          <w:footerReference r:id="rId6" w:type="even"/>
          <w:pgSz w:w="11900" w:h="16838"/>
          <w:pgMar w:top="1928" w:right="1531" w:bottom="1814" w:left="1531" w:header="743" w:footer="850" w:gutter="0"/>
          <w:cols w:space="0" w:num="1"/>
          <w:docGrid w:linePitch="312" w:charSpace="0"/>
        </w:sectPr>
      </w:pPr>
    </w:p>
    <w:p w14:paraId="532FB6DA">
      <w:pPr>
        <w:pStyle w:val="27"/>
        <w:overflowPunct w:val="0"/>
        <w:spacing w:after="0" w:line="560" w:lineRule="exact"/>
        <w:ind w:firstLine="640"/>
        <w:rPr>
          <w:rFonts w:ascii="Times New Roman" w:hAnsi="Times New Roman" w:eastAsia="黑体"/>
          <w:sz w:val="32"/>
          <w:szCs w:val="32"/>
        </w:rPr>
      </w:pPr>
      <w:r>
        <w:rPr>
          <w:rFonts w:ascii="Times New Roman" w:hAnsi="Times New Roman" w:eastAsia="黑体"/>
          <w:sz w:val="32"/>
          <w:szCs w:val="32"/>
        </w:rPr>
        <w:t>一、产品描述和研发背景</w:t>
      </w:r>
    </w:p>
    <w:p w14:paraId="2A324C5F">
      <w:pPr>
        <w:pStyle w:val="27"/>
        <w:overflowPunct w:val="0"/>
        <w:spacing w:after="0" w:line="560" w:lineRule="exact"/>
        <w:ind w:firstLine="640"/>
        <w:rPr>
          <w:rFonts w:ascii="Times New Roman" w:hAnsi="Times New Roman" w:eastAsia="仿宋_GB2312"/>
          <w:sz w:val="32"/>
          <w:szCs w:val="32"/>
        </w:rPr>
      </w:pPr>
      <w:r>
        <w:rPr>
          <w:rFonts w:ascii="Times New Roman" w:hAnsi="Times New Roman" w:eastAsia="仿宋_GB2312"/>
          <w:sz w:val="32"/>
          <w:szCs w:val="32"/>
        </w:rPr>
        <w:t>（一）申报产品基本信息</w:t>
      </w:r>
    </w:p>
    <w:p w14:paraId="768664BD">
      <w:pPr>
        <w:pStyle w:val="27"/>
        <w:overflowPunct w:val="0"/>
        <w:spacing w:after="0" w:line="560" w:lineRule="exact"/>
        <w:ind w:firstLine="640"/>
        <w:rPr>
          <w:rFonts w:ascii="Times New Roman" w:hAnsi="Times New Roman" w:eastAsia="仿宋_GB2312"/>
          <w:kern w:val="0"/>
          <w:sz w:val="32"/>
          <w:szCs w:val="32"/>
        </w:rPr>
      </w:pPr>
      <w:r>
        <w:rPr>
          <w:rFonts w:ascii="Times New Roman" w:hAnsi="Times New Roman" w:eastAsia="仿宋_GB2312"/>
          <w:sz w:val="32"/>
          <w:szCs w:val="32"/>
        </w:rPr>
        <w:t>（二）适用范围</w:t>
      </w:r>
    </w:p>
    <w:p w14:paraId="26F40936">
      <w:pPr>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（三）研发背景与目的</w:t>
      </w:r>
    </w:p>
    <w:p w14:paraId="11E94304">
      <w:pPr>
        <w:autoSpaceDE w:val="0"/>
        <w:autoSpaceDN w:val="0"/>
        <w:adjustRightInd w:val="0"/>
        <w:snapToGrid w:val="0"/>
        <w:spacing w:after="0" w:line="56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（四）工作原理和/或作用机理及涉及的科学概念</w:t>
      </w:r>
    </w:p>
    <w:p w14:paraId="276A0393">
      <w:pPr>
        <w:autoSpaceDE w:val="0"/>
        <w:autoSpaceDN w:val="0"/>
        <w:adjustRightInd w:val="0"/>
        <w:snapToGrid w:val="0"/>
        <w:spacing w:after="0" w:line="56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（五）现有的诊断或治疗方法、涉及的产品（如有）及临床应用情况</w:t>
      </w:r>
    </w:p>
    <w:p w14:paraId="475606C5">
      <w:pPr>
        <w:autoSpaceDE w:val="0"/>
        <w:autoSpaceDN w:val="0"/>
        <w:adjustRightInd w:val="0"/>
        <w:snapToGrid w:val="0"/>
        <w:spacing w:after="0" w:line="56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（六）申报器械与现有诊断或治疗方法的关系</w:t>
      </w:r>
    </w:p>
    <w:p w14:paraId="66DAD942">
      <w:pPr>
        <w:autoSpaceDE w:val="0"/>
        <w:autoSpaceDN w:val="0"/>
        <w:adjustRightInd w:val="0"/>
        <w:snapToGrid w:val="0"/>
        <w:spacing w:after="0" w:line="56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（七）预期达到的临床疗效</w:t>
      </w:r>
    </w:p>
    <w:p w14:paraId="285C55D2">
      <w:pPr>
        <w:autoSpaceDE w:val="0"/>
        <w:autoSpaceDN w:val="0"/>
        <w:adjustRightInd w:val="0"/>
        <w:snapToGrid w:val="0"/>
        <w:spacing w:after="0" w:line="56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（八）预期的临床优势</w:t>
      </w:r>
    </w:p>
    <w:p w14:paraId="2EE41E3B">
      <w:pPr>
        <w:pStyle w:val="27"/>
        <w:overflowPunct w:val="0"/>
        <w:spacing w:after="0" w:line="560" w:lineRule="exact"/>
        <w:ind w:firstLine="640"/>
        <w:rPr>
          <w:rFonts w:ascii="Times New Roman" w:hAnsi="Times New Roman" w:eastAsia="黑体"/>
          <w:sz w:val="32"/>
          <w:szCs w:val="32"/>
        </w:rPr>
      </w:pPr>
      <w:r>
        <w:rPr>
          <w:rFonts w:ascii="Times New Roman" w:hAnsi="Times New Roman" w:eastAsia="黑体"/>
          <w:sz w:val="32"/>
          <w:szCs w:val="32"/>
        </w:rPr>
        <w:t>二、临床评价的范围</w:t>
      </w:r>
    </w:p>
    <w:p w14:paraId="7EF4EAE2">
      <w:pPr>
        <w:autoSpaceDE w:val="0"/>
        <w:autoSpaceDN w:val="0"/>
        <w:adjustRightInd w:val="0"/>
        <w:snapToGrid w:val="0"/>
        <w:spacing w:after="0" w:line="56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（一）根据申报产品的技术特征、适用范围，明确临床评价涵盖的范围。</w:t>
      </w:r>
    </w:p>
    <w:p w14:paraId="212FB5C9">
      <w:pPr>
        <w:autoSpaceDE w:val="0"/>
        <w:autoSpaceDN w:val="0"/>
        <w:adjustRightInd w:val="0"/>
        <w:snapToGrid w:val="0"/>
        <w:spacing w:after="0" w:line="560" w:lineRule="exact"/>
        <w:ind w:firstLine="640" w:firstLineChars="200"/>
        <w:outlineLvl w:val="0"/>
        <w:rPr>
          <w:rFonts w:ascii="Times New Roman" w:hAnsi="Times New Roman" w:eastAsia="仿宋_GB2312" w:cs="Times New Roman"/>
          <w:sz w:val="32"/>
          <w:szCs w:val="32"/>
          <w:shd w:val="clear" w:color="auto" w:fill="FFFFFF" w:themeFill="background1"/>
        </w:rPr>
      </w:pPr>
      <w:r>
        <w:rPr>
          <w:rFonts w:ascii="Times New Roman" w:hAnsi="Times New Roman" w:eastAsia="仿宋_GB2312" w:cs="Times New Roman"/>
          <w:sz w:val="32"/>
          <w:szCs w:val="32"/>
          <w:shd w:val="clear" w:color="auto" w:fill="FFFFFF" w:themeFill="background1"/>
        </w:rPr>
        <w:t>（二）可免于进行临床评价的产品组成部分</w:t>
      </w:r>
    </w:p>
    <w:p w14:paraId="59D5AE36">
      <w:pPr>
        <w:autoSpaceDE w:val="0"/>
        <w:autoSpaceDN w:val="0"/>
        <w:adjustRightInd w:val="0"/>
        <w:snapToGrid w:val="0"/>
        <w:spacing w:after="0" w:line="560" w:lineRule="exact"/>
        <w:ind w:firstLine="640" w:firstLineChars="200"/>
        <w:outlineLvl w:val="0"/>
        <w:rPr>
          <w:rFonts w:ascii="Times New Roman" w:hAnsi="Times New Roman" w:eastAsia="仿宋_GB2312" w:cs="Times New Roman"/>
          <w:sz w:val="32"/>
          <w:szCs w:val="32"/>
          <w:shd w:val="clear" w:color="auto" w:fill="FFFFFF" w:themeFill="background1"/>
        </w:rPr>
      </w:pPr>
      <w:r>
        <w:rPr>
          <w:rFonts w:ascii="Times New Roman" w:hAnsi="Times New Roman" w:eastAsia="仿宋_GB2312" w:cs="Times New Roman"/>
          <w:sz w:val="32"/>
          <w:szCs w:val="32"/>
          <w:shd w:val="clear" w:color="auto" w:fill="FFFFFF" w:themeFill="background1"/>
        </w:rPr>
        <w:t>1</w:t>
      </w:r>
      <w:r>
        <w:rPr>
          <w:rFonts w:hint="eastAsia" w:ascii="Times New Roman" w:hAnsi="Times New Roman" w:eastAsia="仿宋_GB2312" w:cs="Times New Roman"/>
          <w:sz w:val="32"/>
          <w:szCs w:val="32"/>
          <w:shd w:val="clear" w:color="auto" w:fill="FFFFFF" w:themeFill="background1"/>
        </w:rPr>
        <w:t>.</w:t>
      </w:r>
      <w:r>
        <w:rPr>
          <w:rFonts w:ascii="Times New Roman" w:hAnsi="Times New Roman" w:eastAsia="仿宋_GB2312" w:cs="Times New Roman"/>
          <w:sz w:val="32"/>
          <w:szCs w:val="32"/>
          <w:shd w:val="clear" w:color="auto" w:fill="FFFFFF" w:themeFill="background1"/>
        </w:rPr>
        <w:t>列入《免于进行临床评价的医疗器械产品目录》。</w:t>
      </w:r>
    </w:p>
    <w:p w14:paraId="6BEE837A">
      <w:pPr>
        <w:autoSpaceDE w:val="0"/>
        <w:autoSpaceDN w:val="0"/>
        <w:adjustRightInd w:val="0"/>
        <w:snapToGrid w:val="0"/>
        <w:spacing w:after="0" w:line="560" w:lineRule="exact"/>
        <w:ind w:firstLine="640" w:firstLineChars="200"/>
        <w:outlineLvl w:val="0"/>
        <w:rPr>
          <w:rFonts w:ascii="Times New Roman" w:hAnsi="Times New Roman" w:eastAsia="仿宋_GB2312" w:cs="Times New Roman"/>
          <w:sz w:val="32"/>
          <w:szCs w:val="32"/>
          <w:shd w:val="clear" w:color="auto" w:fill="FFFFFF" w:themeFill="background1"/>
        </w:rPr>
      </w:pPr>
      <w:r>
        <w:rPr>
          <w:rFonts w:ascii="Times New Roman" w:hAnsi="Times New Roman" w:eastAsia="仿宋_GB2312" w:cs="Times New Roman"/>
          <w:sz w:val="32"/>
          <w:szCs w:val="32"/>
          <w:shd w:val="clear" w:color="auto" w:fill="FFFFFF" w:themeFill="background1"/>
        </w:rPr>
        <w:t>2.论述其他组成部分与该部分联用不对产品安全有效性产生影响。</w:t>
      </w:r>
    </w:p>
    <w:p w14:paraId="6E373208">
      <w:pPr>
        <w:pStyle w:val="27"/>
        <w:overflowPunct w:val="0"/>
        <w:spacing w:after="0" w:line="560" w:lineRule="exact"/>
        <w:ind w:firstLine="640"/>
        <w:rPr>
          <w:rFonts w:ascii="Times New Roman" w:hAnsi="Times New Roman" w:eastAsia="黑体"/>
          <w:sz w:val="32"/>
          <w:szCs w:val="32"/>
        </w:rPr>
      </w:pPr>
      <w:r>
        <w:rPr>
          <w:rFonts w:ascii="Times New Roman" w:hAnsi="Times New Roman" w:eastAsia="黑体"/>
          <w:sz w:val="32"/>
          <w:szCs w:val="32"/>
        </w:rPr>
        <w:t>三、临床评价路径</w:t>
      </w:r>
    </w:p>
    <w:p w14:paraId="5D11F1DA">
      <w:pPr>
        <w:pStyle w:val="27"/>
        <w:overflowPunct w:val="0"/>
        <w:spacing w:after="0" w:line="560" w:lineRule="exact"/>
        <w:ind w:firstLine="640"/>
        <w:rPr>
          <w:rFonts w:ascii="Times New Roman" w:hAnsi="Times New Roman" w:eastAsia="仿宋_GB2312"/>
          <w:sz w:val="32"/>
          <w:szCs w:val="32"/>
        </w:rPr>
      </w:pPr>
      <w:r>
        <w:rPr>
          <w:rFonts w:ascii="Times New Roman" w:hAnsi="Times New Roman" w:eastAsia="仿宋_GB2312"/>
          <w:sz w:val="32"/>
          <w:szCs w:val="32"/>
        </w:rPr>
        <w:t>注册人可根据申报产品的技术特征、适用范围、已有临床数据等具体情况，选择以上一种/两种评价途径开展临床评价。并在下文中进行勾选并填写相应内容。</w:t>
      </w:r>
    </w:p>
    <w:p w14:paraId="3BC569A2">
      <w:pPr>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（一）通过同品种医疗器械临床数据进行分析、评价</w:t>
      </w:r>
    </w:p>
    <w:p w14:paraId="47E518A5">
      <w:pPr>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1.通过等同器械的临床数据进行临床评价</w:t>
      </w:r>
    </w:p>
    <w:p w14:paraId="5B29252C">
      <w:pPr>
        <w:spacing w:after="0"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（1）申报产品与对比器械是否具有相同的技术特征和生物学特性</w:t>
      </w:r>
    </w:p>
    <w:p w14:paraId="540EA75F">
      <w:pPr>
        <w:spacing w:after="0"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是□  否□</w:t>
      </w:r>
    </w:p>
    <w:p w14:paraId="61567EC3">
      <w:pPr>
        <w:spacing w:after="0"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（2）是否有充分的科学证据证明申报产品与对比器械具有相同的安全有效性</w:t>
      </w:r>
    </w:p>
    <w:p w14:paraId="25F90C04">
      <w:pPr>
        <w:spacing w:after="0"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是□  否□</w:t>
      </w:r>
    </w:p>
    <w:p w14:paraId="62C80BF2">
      <w:pPr>
        <w:spacing w:after="0"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2.是否使用可比器械的临床数据支持部分临床评价</w:t>
      </w:r>
    </w:p>
    <w:p w14:paraId="191215C6">
      <w:pPr>
        <w:spacing w:after="0"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是□  否□</w:t>
      </w:r>
    </w:p>
    <w:p w14:paraId="2E21B51E">
      <w:pPr>
        <w:spacing w:after="0" w:line="540" w:lineRule="exact"/>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（二）通过临床试验数据进行分析、评价</w:t>
      </w:r>
    </w:p>
    <w:p w14:paraId="4B64FE27">
      <w:pPr>
        <w:spacing w:after="0" w:line="540" w:lineRule="exact"/>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□在中国境内开展的临床试验</w:t>
      </w:r>
    </w:p>
    <w:p w14:paraId="754D96D7">
      <w:pPr>
        <w:spacing w:after="0" w:line="540" w:lineRule="exact"/>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□在境外开展的临床试验</w:t>
      </w:r>
    </w:p>
    <w:p w14:paraId="4C085295">
      <w:pPr>
        <w:spacing w:after="0" w:line="540" w:lineRule="exact"/>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□多区域临床试验</w:t>
      </w:r>
    </w:p>
    <w:p w14:paraId="1D4BEC05">
      <w:pPr>
        <w:pStyle w:val="27"/>
        <w:overflowPunct w:val="0"/>
        <w:spacing w:after="0" w:line="540" w:lineRule="exact"/>
        <w:ind w:firstLine="640"/>
        <w:rPr>
          <w:rFonts w:ascii="Times New Roman" w:hAnsi="Times New Roman" w:eastAsia="黑体"/>
          <w:sz w:val="32"/>
          <w:szCs w:val="32"/>
        </w:rPr>
      </w:pPr>
      <w:r>
        <w:rPr>
          <w:rFonts w:hint="eastAsia" w:ascii="Times New Roman" w:hAnsi="Times New Roman" w:eastAsia="黑体"/>
          <w:sz w:val="32"/>
          <w:szCs w:val="32"/>
        </w:rPr>
        <w:t>四</w:t>
      </w:r>
      <w:r>
        <w:rPr>
          <w:rFonts w:ascii="Times New Roman" w:hAnsi="Times New Roman" w:eastAsia="黑体"/>
          <w:sz w:val="32"/>
          <w:szCs w:val="32"/>
        </w:rPr>
        <w:t>、通过同品种临床数据进行分析评价</w:t>
      </w:r>
    </w:p>
    <w:p w14:paraId="765E85CA">
      <w:pPr>
        <w:spacing w:after="0" w:line="54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（一）通过等同器械的临床数据进行临床评价</w:t>
      </w:r>
    </w:p>
    <w:p w14:paraId="2ED80708">
      <w:pPr>
        <w:spacing w:after="0" w:line="540" w:lineRule="exact"/>
        <w:ind w:firstLine="320" w:firstLineChars="1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1．对比器械的基本信息</w:t>
      </w:r>
    </w:p>
    <w:p w14:paraId="586D6240">
      <w:pPr>
        <w:spacing w:after="0" w:line="560" w:lineRule="exact"/>
        <w:ind w:firstLine="320" w:firstLineChars="10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表1对比器械的基本信息</w:t>
      </w:r>
    </w:p>
    <w:tbl>
      <w:tblPr>
        <w:tblStyle w:val="15"/>
        <w:tblW w:w="7938"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2410"/>
        <w:gridCol w:w="2977"/>
        <w:gridCol w:w="2551"/>
      </w:tblGrid>
      <w:tr w14:paraId="405ECB8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80" w:hRule="atLeast"/>
          <w:jc w:val="center"/>
        </w:trPr>
        <w:tc>
          <w:tcPr>
            <w:tcW w:w="2410" w:type="dxa"/>
            <w:vAlign w:val="center"/>
          </w:tcPr>
          <w:p w14:paraId="521C0E73">
            <w:pPr>
              <w:spacing w:line="360" w:lineRule="exact"/>
              <w:rPr>
                <w:rFonts w:ascii="Times New Roman" w:hAnsi="Times New Roman" w:eastAsia="仿宋_GB2312" w:cs="Times New Roman"/>
                <w:sz w:val="30"/>
                <w:szCs w:val="30"/>
              </w:rPr>
            </w:pPr>
            <w:r>
              <w:rPr>
                <w:rFonts w:ascii="Times New Roman" w:hAnsi="Times New Roman" w:eastAsia="仿宋_GB2312" w:cs="Times New Roman"/>
                <w:sz w:val="30"/>
                <w:szCs w:val="30"/>
              </w:rPr>
              <w:t>对比项目</w:t>
            </w:r>
          </w:p>
        </w:tc>
        <w:tc>
          <w:tcPr>
            <w:tcW w:w="2977" w:type="dxa"/>
          </w:tcPr>
          <w:p w14:paraId="6E2DE613">
            <w:pPr>
              <w:spacing w:line="360" w:lineRule="exact"/>
              <w:rPr>
                <w:rFonts w:ascii="Times New Roman" w:hAnsi="Times New Roman" w:eastAsia="仿宋_GB2312" w:cs="Times New Roman"/>
                <w:sz w:val="30"/>
                <w:szCs w:val="30"/>
              </w:rPr>
            </w:pPr>
            <w:r>
              <w:rPr>
                <w:rFonts w:ascii="Times New Roman" w:hAnsi="Times New Roman" w:eastAsia="仿宋_GB2312" w:cs="Times New Roman"/>
                <w:sz w:val="30"/>
                <w:szCs w:val="30"/>
              </w:rPr>
              <w:t>对比器械1</w:t>
            </w:r>
          </w:p>
        </w:tc>
        <w:tc>
          <w:tcPr>
            <w:tcW w:w="2551" w:type="dxa"/>
          </w:tcPr>
          <w:p w14:paraId="0CCA12E8">
            <w:pPr>
              <w:spacing w:line="360" w:lineRule="exact"/>
              <w:rPr>
                <w:rFonts w:ascii="Times New Roman" w:hAnsi="Times New Roman" w:eastAsia="仿宋_GB2312" w:cs="Times New Roman"/>
                <w:sz w:val="30"/>
                <w:szCs w:val="30"/>
              </w:rPr>
            </w:pPr>
            <w:r>
              <w:rPr>
                <w:rFonts w:ascii="Times New Roman" w:hAnsi="Times New Roman" w:eastAsia="仿宋_GB2312" w:cs="Times New Roman"/>
                <w:sz w:val="30"/>
                <w:szCs w:val="30"/>
              </w:rPr>
              <w:t>对比器械2</w:t>
            </w:r>
            <w:r>
              <w:rPr>
                <w:rFonts w:hint="eastAsia" w:ascii="Times New Roman" w:hAnsi="Times New Roman" w:eastAsia="仿宋_GB2312" w:cs="Times New Roman"/>
                <w:sz w:val="30"/>
                <w:szCs w:val="30"/>
              </w:rPr>
              <w:t>（如有）</w:t>
            </w:r>
          </w:p>
        </w:tc>
      </w:tr>
      <w:tr w14:paraId="65E1A8D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18" w:hRule="atLeast"/>
          <w:jc w:val="center"/>
        </w:trPr>
        <w:tc>
          <w:tcPr>
            <w:tcW w:w="2410" w:type="dxa"/>
          </w:tcPr>
          <w:p w14:paraId="0AAEA8DE">
            <w:pPr>
              <w:spacing w:line="3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产品名称</w:t>
            </w:r>
          </w:p>
        </w:tc>
        <w:tc>
          <w:tcPr>
            <w:tcW w:w="2977" w:type="dxa"/>
            <w:vAlign w:val="center"/>
          </w:tcPr>
          <w:p w14:paraId="72816FE0">
            <w:pPr>
              <w:spacing w:line="360" w:lineRule="exact"/>
              <w:rPr>
                <w:rFonts w:ascii="Times New Roman" w:hAnsi="Times New Roman" w:eastAsia="仿宋_GB2312" w:cs="Times New Roman"/>
                <w:sz w:val="30"/>
                <w:szCs w:val="30"/>
              </w:rPr>
            </w:pPr>
          </w:p>
        </w:tc>
        <w:tc>
          <w:tcPr>
            <w:tcW w:w="2551" w:type="dxa"/>
            <w:vAlign w:val="center"/>
          </w:tcPr>
          <w:p w14:paraId="0DDBEB1F">
            <w:pPr>
              <w:spacing w:line="360" w:lineRule="exact"/>
              <w:rPr>
                <w:rFonts w:ascii="Times New Roman" w:hAnsi="Times New Roman" w:eastAsia="仿宋_GB2312" w:cs="Times New Roman"/>
                <w:sz w:val="30"/>
                <w:szCs w:val="30"/>
              </w:rPr>
            </w:pPr>
          </w:p>
        </w:tc>
      </w:tr>
      <w:tr w14:paraId="5F9FF0E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10" w:hRule="atLeast"/>
          <w:jc w:val="center"/>
        </w:trPr>
        <w:tc>
          <w:tcPr>
            <w:tcW w:w="2410" w:type="dxa"/>
          </w:tcPr>
          <w:p w14:paraId="72B00CE1">
            <w:pPr>
              <w:spacing w:line="3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注册证号</w:t>
            </w:r>
          </w:p>
        </w:tc>
        <w:tc>
          <w:tcPr>
            <w:tcW w:w="2977" w:type="dxa"/>
            <w:vAlign w:val="center"/>
          </w:tcPr>
          <w:p w14:paraId="31E92D0A">
            <w:pPr>
              <w:spacing w:line="360" w:lineRule="exact"/>
              <w:rPr>
                <w:rFonts w:ascii="Times New Roman" w:hAnsi="Times New Roman" w:eastAsia="仿宋_GB2312" w:cs="Times New Roman"/>
                <w:sz w:val="30"/>
                <w:szCs w:val="30"/>
              </w:rPr>
            </w:pPr>
          </w:p>
        </w:tc>
        <w:tc>
          <w:tcPr>
            <w:tcW w:w="2551" w:type="dxa"/>
            <w:vAlign w:val="center"/>
          </w:tcPr>
          <w:p w14:paraId="3F62A8A1">
            <w:pPr>
              <w:spacing w:line="360" w:lineRule="exact"/>
              <w:rPr>
                <w:rFonts w:ascii="Times New Roman" w:hAnsi="Times New Roman" w:eastAsia="仿宋_GB2312" w:cs="Times New Roman"/>
                <w:sz w:val="30"/>
                <w:szCs w:val="30"/>
              </w:rPr>
            </w:pPr>
          </w:p>
        </w:tc>
      </w:tr>
      <w:tr w14:paraId="6BB7304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16" w:hRule="atLeast"/>
          <w:jc w:val="center"/>
        </w:trPr>
        <w:tc>
          <w:tcPr>
            <w:tcW w:w="2410" w:type="dxa"/>
          </w:tcPr>
          <w:p w14:paraId="5591E7F1">
            <w:pPr>
              <w:spacing w:line="3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结构组成</w:t>
            </w:r>
          </w:p>
        </w:tc>
        <w:tc>
          <w:tcPr>
            <w:tcW w:w="2977" w:type="dxa"/>
            <w:vAlign w:val="center"/>
          </w:tcPr>
          <w:p w14:paraId="0AB06641">
            <w:pPr>
              <w:spacing w:line="360" w:lineRule="exact"/>
              <w:rPr>
                <w:rFonts w:ascii="Times New Roman" w:hAnsi="Times New Roman" w:eastAsia="仿宋_GB2312" w:cs="Times New Roman"/>
                <w:sz w:val="30"/>
                <w:szCs w:val="30"/>
              </w:rPr>
            </w:pPr>
          </w:p>
        </w:tc>
        <w:tc>
          <w:tcPr>
            <w:tcW w:w="2551" w:type="dxa"/>
            <w:vAlign w:val="center"/>
          </w:tcPr>
          <w:p w14:paraId="709CF1D5">
            <w:pPr>
              <w:spacing w:line="360" w:lineRule="exact"/>
              <w:rPr>
                <w:rFonts w:ascii="Times New Roman" w:hAnsi="Times New Roman" w:eastAsia="仿宋_GB2312" w:cs="Times New Roman"/>
                <w:sz w:val="30"/>
                <w:szCs w:val="30"/>
              </w:rPr>
            </w:pPr>
          </w:p>
        </w:tc>
      </w:tr>
      <w:tr w14:paraId="3350945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08" w:hRule="atLeast"/>
          <w:jc w:val="center"/>
        </w:trPr>
        <w:tc>
          <w:tcPr>
            <w:tcW w:w="2410" w:type="dxa"/>
          </w:tcPr>
          <w:p w14:paraId="7CCE6276">
            <w:pPr>
              <w:spacing w:line="3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适用范围</w:t>
            </w:r>
          </w:p>
        </w:tc>
        <w:tc>
          <w:tcPr>
            <w:tcW w:w="2977" w:type="dxa"/>
            <w:vAlign w:val="center"/>
          </w:tcPr>
          <w:p w14:paraId="6E169332">
            <w:pPr>
              <w:spacing w:line="360" w:lineRule="exact"/>
              <w:rPr>
                <w:rFonts w:ascii="Times New Roman" w:hAnsi="Times New Roman" w:eastAsia="仿宋_GB2312" w:cs="Times New Roman"/>
                <w:sz w:val="30"/>
                <w:szCs w:val="30"/>
              </w:rPr>
            </w:pPr>
          </w:p>
        </w:tc>
        <w:tc>
          <w:tcPr>
            <w:tcW w:w="2551" w:type="dxa"/>
            <w:vAlign w:val="center"/>
          </w:tcPr>
          <w:p w14:paraId="1FD01CFC">
            <w:pPr>
              <w:spacing w:line="360" w:lineRule="exact"/>
              <w:rPr>
                <w:rFonts w:ascii="Times New Roman" w:hAnsi="Times New Roman" w:eastAsia="仿宋_GB2312" w:cs="Times New Roman"/>
                <w:sz w:val="30"/>
                <w:szCs w:val="30"/>
              </w:rPr>
            </w:pPr>
          </w:p>
        </w:tc>
      </w:tr>
      <w:tr w14:paraId="5D72C3F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410" w:type="dxa"/>
          </w:tcPr>
          <w:p w14:paraId="0F0E8E69">
            <w:pPr>
              <w:spacing w:line="3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生产企业</w:t>
            </w:r>
          </w:p>
        </w:tc>
        <w:tc>
          <w:tcPr>
            <w:tcW w:w="2977" w:type="dxa"/>
            <w:vAlign w:val="center"/>
          </w:tcPr>
          <w:p w14:paraId="11B78655">
            <w:pPr>
              <w:spacing w:line="360" w:lineRule="exact"/>
              <w:rPr>
                <w:rFonts w:ascii="Times New Roman" w:hAnsi="Times New Roman" w:eastAsia="仿宋_GB2312" w:cs="Times New Roman"/>
                <w:sz w:val="30"/>
                <w:szCs w:val="30"/>
              </w:rPr>
            </w:pPr>
          </w:p>
        </w:tc>
        <w:tc>
          <w:tcPr>
            <w:tcW w:w="2551" w:type="dxa"/>
            <w:vAlign w:val="center"/>
          </w:tcPr>
          <w:p w14:paraId="58923817">
            <w:pPr>
              <w:spacing w:line="360" w:lineRule="exact"/>
              <w:rPr>
                <w:rFonts w:ascii="Times New Roman" w:hAnsi="Times New Roman" w:eastAsia="仿宋_GB2312" w:cs="Times New Roman"/>
                <w:sz w:val="30"/>
                <w:szCs w:val="30"/>
              </w:rPr>
            </w:pPr>
          </w:p>
        </w:tc>
      </w:tr>
      <w:tr w14:paraId="0FFDA19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410" w:type="dxa"/>
            <w:vAlign w:val="center"/>
          </w:tcPr>
          <w:p w14:paraId="2AD48EA2">
            <w:pPr>
              <w:spacing w:line="360" w:lineRule="exact"/>
              <w:rPr>
                <w:rFonts w:ascii="Times New Roman" w:hAnsi="Times New Roman" w:eastAsia="仿宋_GB2312" w:cs="Times New Roman"/>
                <w:sz w:val="30"/>
                <w:szCs w:val="30"/>
              </w:rPr>
            </w:pPr>
            <w:r>
              <w:rPr>
                <w:rFonts w:ascii="Times New Roman" w:hAnsi="Times New Roman" w:eastAsia="仿宋_GB2312" w:cs="Times New Roman"/>
                <w:sz w:val="28"/>
                <w:szCs w:val="28"/>
              </w:rPr>
              <w:t>技术特征</w:t>
            </w:r>
          </w:p>
        </w:tc>
        <w:tc>
          <w:tcPr>
            <w:tcW w:w="2977" w:type="dxa"/>
            <w:vAlign w:val="center"/>
          </w:tcPr>
          <w:p w14:paraId="5664B4C6">
            <w:pPr>
              <w:spacing w:line="360" w:lineRule="exact"/>
              <w:rPr>
                <w:rFonts w:ascii="Times New Roman" w:hAnsi="Times New Roman" w:eastAsia="仿宋_GB2312" w:cs="Times New Roman"/>
                <w:sz w:val="30"/>
                <w:szCs w:val="30"/>
              </w:rPr>
            </w:pPr>
          </w:p>
        </w:tc>
        <w:tc>
          <w:tcPr>
            <w:tcW w:w="2551" w:type="dxa"/>
            <w:vAlign w:val="center"/>
          </w:tcPr>
          <w:p w14:paraId="1AEFAB7B">
            <w:pPr>
              <w:spacing w:line="360" w:lineRule="exact"/>
              <w:rPr>
                <w:rFonts w:ascii="Times New Roman" w:hAnsi="Times New Roman" w:eastAsia="仿宋_GB2312" w:cs="Times New Roman"/>
                <w:sz w:val="30"/>
                <w:szCs w:val="30"/>
              </w:rPr>
            </w:pPr>
          </w:p>
        </w:tc>
      </w:tr>
    </w:tbl>
    <w:p w14:paraId="2D20FA88">
      <w:pPr>
        <w:spacing w:line="360" w:lineRule="auto"/>
        <w:ind w:firstLine="723" w:firstLineChars="226"/>
        <w:rPr>
          <w:rFonts w:ascii="Times New Roman" w:hAnsi="Times New Roman" w:eastAsia="仿宋_GB2312" w:cs="Times New Roman"/>
          <w:sz w:val="32"/>
          <w:szCs w:val="32"/>
        </w:rPr>
      </w:pPr>
      <w:r>
        <w:rPr>
          <w:rFonts w:ascii="Times New Roman" w:hAnsi="Times New Roman" w:eastAsia="仿宋_GB2312" w:cs="Times New Roman"/>
          <w:sz w:val="32"/>
          <w:szCs w:val="32"/>
        </w:rPr>
        <w:t>2.等同性论证</w:t>
      </w:r>
    </w:p>
    <w:p w14:paraId="5754C7FB">
      <w:pPr>
        <w:spacing w:line="360" w:lineRule="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（1）申报产品与对比器械的对比</w:t>
      </w:r>
    </w:p>
    <w:p w14:paraId="461DCAE8">
      <w:pPr>
        <w:spacing w:line="360" w:lineRule="auto"/>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表2申报产品与对比器械的对比表</w:t>
      </w:r>
    </w:p>
    <w:tbl>
      <w:tblPr>
        <w:tblStyle w:val="15"/>
        <w:tblW w:w="8385"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767"/>
        <w:gridCol w:w="1590"/>
        <w:gridCol w:w="1473"/>
        <w:gridCol w:w="1536"/>
        <w:gridCol w:w="2019"/>
      </w:tblGrid>
      <w:tr w14:paraId="2B39928A">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95" w:hRule="atLeast"/>
          <w:jc w:val="center"/>
        </w:trPr>
        <w:tc>
          <w:tcPr>
            <w:tcW w:w="1767" w:type="dxa"/>
            <w:vAlign w:val="center"/>
          </w:tcPr>
          <w:p w14:paraId="5E106295">
            <w:pPr>
              <w:spacing w:line="360" w:lineRule="exact"/>
              <w:rPr>
                <w:rFonts w:ascii="Times New Roman" w:hAnsi="Times New Roman" w:eastAsia="仿宋_GB2312" w:cs="Times New Roman"/>
                <w:sz w:val="30"/>
                <w:szCs w:val="30"/>
              </w:rPr>
            </w:pPr>
            <w:r>
              <w:rPr>
                <w:rFonts w:ascii="Times New Roman" w:hAnsi="Times New Roman" w:eastAsia="仿宋_GB2312" w:cs="Times New Roman"/>
                <w:sz w:val="30"/>
                <w:szCs w:val="30"/>
              </w:rPr>
              <w:t>对比项目</w:t>
            </w:r>
          </w:p>
        </w:tc>
        <w:tc>
          <w:tcPr>
            <w:tcW w:w="1590" w:type="dxa"/>
            <w:vAlign w:val="center"/>
          </w:tcPr>
          <w:p w14:paraId="518B2FA3">
            <w:pPr>
              <w:spacing w:line="360" w:lineRule="exact"/>
              <w:rPr>
                <w:rFonts w:ascii="Times New Roman" w:hAnsi="Times New Roman" w:eastAsia="仿宋_GB2312" w:cs="Times New Roman"/>
                <w:sz w:val="30"/>
                <w:szCs w:val="30"/>
              </w:rPr>
            </w:pPr>
            <w:r>
              <w:rPr>
                <w:rFonts w:ascii="Times New Roman" w:hAnsi="Times New Roman" w:eastAsia="仿宋_GB2312" w:cs="Times New Roman"/>
                <w:sz w:val="30"/>
                <w:szCs w:val="30"/>
              </w:rPr>
              <w:t>申报产品</w:t>
            </w:r>
          </w:p>
        </w:tc>
        <w:tc>
          <w:tcPr>
            <w:tcW w:w="1473" w:type="dxa"/>
            <w:vAlign w:val="center"/>
          </w:tcPr>
          <w:p w14:paraId="24AD5AC1">
            <w:pPr>
              <w:spacing w:line="360" w:lineRule="exact"/>
              <w:rPr>
                <w:rFonts w:ascii="Times New Roman" w:hAnsi="Times New Roman" w:eastAsia="仿宋_GB2312" w:cs="Times New Roman"/>
                <w:sz w:val="30"/>
                <w:szCs w:val="30"/>
              </w:rPr>
            </w:pPr>
            <w:r>
              <w:rPr>
                <w:rFonts w:ascii="Times New Roman" w:hAnsi="Times New Roman" w:eastAsia="仿宋_GB2312" w:cs="Times New Roman"/>
                <w:sz w:val="30"/>
                <w:szCs w:val="30"/>
              </w:rPr>
              <w:t>对比器械</w:t>
            </w:r>
          </w:p>
        </w:tc>
        <w:tc>
          <w:tcPr>
            <w:tcW w:w="1536" w:type="dxa"/>
            <w:vAlign w:val="center"/>
          </w:tcPr>
          <w:p w14:paraId="13189F5B">
            <w:pPr>
              <w:spacing w:line="360" w:lineRule="exact"/>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相同性/差异性</w:t>
            </w:r>
          </w:p>
        </w:tc>
        <w:tc>
          <w:tcPr>
            <w:tcW w:w="2019" w:type="dxa"/>
            <w:vAlign w:val="center"/>
          </w:tcPr>
          <w:p w14:paraId="3C960F86">
            <w:pPr>
              <w:spacing w:line="360" w:lineRule="exact"/>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支持性</w:t>
            </w:r>
          </w:p>
          <w:p w14:paraId="0B30F3DC">
            <w:pPr>
              <w:spacing w:line="360" w:lineRule="exact"/>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资料概述</w:t>
            </w:r>
          </w:p>
          <w:p w14:paraId="629BA7E9">
            <w:pPr>
              <w:spacing w:line="360" w:lineRule="exact"/>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（可以附件形式提供）</w:t>
            </w:r>
          </w:p>
        </w:tc>
      </w:tr>
      <w:tr w14:paraId="3C94DDA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767" w:type="dxa"/>
            <w:vAlign w:val="center"/>
          </w:tcPr>
          <w:p w14:paraId="3B8E3A87">
            <w:pPr>
              <w:spacing w:line="360" w:lineRule="exact"/>
              <w:rPr>
                <w:rFonts w:ascii="Times New Roman" w:hAnsi="Times New Roman" w:eastAsia="仿宋_GB2312" w:cs="Times New Roman"/>
                <w:sz w:val="30"/>
                <w:szCs w:val="30"/>
              </w:rPr>
            </w:pPr>
            <w:r>
              <w:rPr>
                <w:rFonts w:ascii="Times New Roman" w:hAnsi="Times New Roman" w:eastAsia="仿宋_GB2312" w:cs="Times New Roman"/>
                <w:sz w:val="30"/>
                <w:szCs w:val="30"/>
              </w:rPr>
              <w:t>适用范围</w:t>
            </w:r>
          </w:p>
        </w:tc>
        <w:tc>
          <w:tcPr>
            <w:tcW w:w="1590" w:type="dxa"/>
            <w:vAlign w:val="center"/>
          </w:tcPr>
          <w:p w14:paraId="2A94473E">
            <w:pPr>
              <w:spacing w:line="360" w:lineRule="exact"/>
              <w:rPr>
                <w:rFonts w:ascii="Times New Roman" w:hAnsi="Times New Roman" w:eastAsia="仿宋_GB2312" w:cs="Times New Roman"/>
                <w:sz w:val="30"/>
                <w:szCs w:val="30"/>
              </w:rPr>
            </w:pPr>
          </w:p>
        </w:tc>
        <w:tc>
          <w:tcPr>
            <w:tcW w:w="1473" w:type="dxa"/>
            <w:vAlign w:val="center"/>
          </w:tcPr>
          <w:p w14:paraId="4EA74B85">
            <w:pPr>
              <w:spacing w:line="360" w:lineRule="exact"/>
              <w:rPr>
                <w:rFonts w:ascii="Times New Roman" w:hAnsi="Times New Roman" w:eastAsia="仿宋_GB2312" w:cs="Times New Roman"/>
                <w:sz w:val="30"/>
                <w:szCs w:val="30"/>
              </w:rPr>
            </w:pPr>
          </w:p>
        </w:tc>
        <w:tc>
          <w:tcPr>
            <w:tcW w:w="1536" w:type="dxa"/>
          </w:tcPr>
          <w:p w14:paraId="4089A713">
            <w:pPr>
              <w:spacing w:line="360" w:lineRule="exact"/>
              <w:rPr>
                <w:rFonts w:ascii="Times New Roman" w:hAnsi="Times New Roman" w:eastAsia="仿宋_GB2312" w:cs="Times New Roman"/>
                <w:sz w:val="30"/>
                <w:szCs w:val="30"/>
              </w:rPr>
            </w:pPr>
          </w:p>
        </w:tc>
        <w:tc>
          <w:tcPr>
            <w:tcW w:w="2019" w:type="dxa"/>
            <w:vAlign w:val="center"/>
          </w:tcPr>
          <w:p w14:paraId="26B7D5DC">
            <w:pPr>
              <w:spacing w:line="360" w:lineRule="exact"/>
              <w:rPr>
                <w:rFonts w:ascii="Times New Roman" w:hAnsi="Times New Roman" w:eastAsia="仿宋_GB2312" w:cs="Times New Roman"/>
                <w:sz w:val="30"/>
                <w:szCs w:val="30"/>
              </w:rPr>
            </w:pPr>
          </w:p>
        </w:tc>
      </w:tr>
      <w:tr w14:paraId="51C8A80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767" w:type="dxa"/>
            <w:vAlign w:val="center"/>
          </w:tcPr>
          <w:p w14:paraId="6154FE43">
            <w:pPr>
              <w:spacing w:line="3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1．</w:t>
            </w:r>
          </w:p>
        </w:tc>
        <w:tc>
          <w:tcPr>
            <w:tcW w:w="1590" w:type="dxa"/>
            <w:vAlign w:val="center"/>
          </w:tcPr>
          <w:p w14:paraId="0DB95DBD">
            <w:pPr>
              <w:spacing w:line="360" w:lineRule="exact"/>
              <w:rPr>
                <w:rFonts w:ascii="Times New Roman" w:hAnsi="Times New Roman" w:eastAsia="仿宋_GB2312" w:cs="Times New Roman"/>
                <w:sz w:val="30"/>
                <w:szCs w:val="30"/>
              </w:rPr>
            </w:pPr>
          </w:p>
        </w:tc>
        <w:tc>
          <w:tcPr>
            <w:tcW w:w="1473" w:type="dxa"/>
            <w:vAlign w:val="center"/>
          </w:tcPr>
          <w:p w14:paraId="08C42FC1">
            <w:pPr>
              <w:spacing w:line="360" w:lineRule="exact"/>
              <w:rPr>
                <w:rFonts w:ascii="Times New Roman" w:hAnsi="Times New Roman" w:eastAsia="仿宋_GB2312" w:cs="Times New Roman"/>
                <w:sz w:val="30"/>
                <w:szCs w:val="30"/>
              </w:rPr>
            </w:pPr>
          </w:p>
        </w:tc>
        <w:tc>
          <w:tcPr>
            <w:tcW w:w="1536" w:type="dxa"/>
          </w:tcPr>
          <w:p w14:paraId="6695BC23">
            <w:pPr>
              <w:spacing w:line="360" w:lineRule="exact"/>
              <w:rPr>
                <w:rFonts w:ascii="Times New Roman" w:hAnsi="Times New Roman" w:eastAsia="仿宋_GB2312" w:cs="Times New Roman"/>
                <w:sz w:val="30"/>
                <w:szCs w:val="30"/>
              </w:rPr>
            </w:pPr>
          </w:p>
        </w:tc>
        <w:tc>
          <w:tcPr>
            <w:tcW w:w="2019" w:type="dxa"/>
            <w:vAlign w:val="center"/>
          </w:tcPr>
          <w:p w14:paraId="6655D056">
            <w:pPr>
              <w:spacing w:line="360" w:lineRule="exact"/>
              <w:rPr>
                <w:rFonts w:ascii="Times New Roman" w:hAnsi="Times New Roman" w:eastAsia="仿宋_GB2312" w:cs="Times New Roman"/>
                <w:sz w:val="30"/>
                <w:szCs w:val="30"/>
              </w:rPr>
            </w:pPr>
          </w:p>
        </w:tc>
      </w:tr>
      <w:tr w14:paraId="48C52B3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767" w:type="dxa"/>
            <w:vAlign w:val="center"/>
          </w:tcPr>
          <w:p w14:paraId="542C37DE">
            <w:pPr>
              <w:spacing w:line="3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2．</w:t>
            </w:r>
          </w:p>
        </w:tc>
        <w:tc>
          <w:tcPr>
            <w:tcW w:w="1590" w:type="dxa"/>
            <w:vAlign w:val="center"/>
          </w:tcPr>
          <w:p w14:paraId="6BEA89C5">
            <w:pPr>
              <w:spacing w:line="360" w:lineRule="exact"/>
              <w:rPr>
                <w:rFonts w:ascii="Times New Roman" w:hAnsi="Times New Roman" w:eastAsia="仿宋_GB2312" w:cs="Times New Roman"/>
                <w:sz w:val="30"/>
                <w:szCs w:val="30"/>
              </w:rPr>
            </w:pPr>
          </w:p>
        </w:tc>
        <w:tc>
          <w:tcPr>
            <w:tcW w:w="1473" w:type="dxa"/>
            <w:vAlign w:val="center"/>
          </w:tcPr>
          <w:p w14:paraId="434B77F1">
            <w:pPr>
              <w:spacing w:line="360" w:lineRule="exact"/>
              <w:rPr>
                <w:rFonts w:ascii="Times New Roman" w:hAnsi="Times New Roman" w:eastAsia="仿宋_GB2312" w:cs="Times New Roman"/>
                <w:sz w:val="30"/>
                <w:szCs w:val="30"/>
              </w:rPr>
            </w:pPr>
          </w:p>
        </w:tc>
        <w:tc>
          <w:tcPr>
            <w:tcW w:w="1536" w:type="dxa"/>
          </w:tcPr>
          <w:p w14:paraId="19DD012C">
            <w:pPr>
              <w:spacing w:line="360" w:lineRule="exact"/>
              <w:rPr>
                <w:rFonts w:ascii="Times New Roman" w:hAnsi="Times New Roman" w:eastAsia="仿宋_GB2312" w:cs="Times New Roman"/>
                <w:sz w:val="30"/>
                <w:szCs w:val="30"/>
              </w:rPr>
            </w:pPr>
          </w:p>
        </w:tc>
        <w:tc>
          <w:tcPr>
            <w:tcW w:w="2019" w:type="dxa"/>
            <w:vAlign w:val="center"/>
          </w:tcPr>
          <w:p w14:paraId="7B95913E">
            <w:pPr>
              <w:spacing w:line="360" w:lineRule="exact"/>
              <w:rPr>
                <w:rFonts w:ascii="Times New Roman" w:hAnsi="Times New Roman" w:eastAsia="仿宋_GB2312" w:cs="Times New Roman"/>
                <w:sz w:val="30"/>
                <w:szCs w:val="30"/>
              </w:rPr>
            </w:pPr>
          </w:p>
        </w:tc>
      </w:tr>
      <w:tr w14:paraId="73483D0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767" w:type="dxa"/>
            <w:vAlign w:val="center"/>
          </w:tcPr>
          <w:p w14:paraId="611BF019">
            <w:pPr>
              <w:spacing w:line="3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3.</w:t>
            </w:r>
          </w:p>
        </w:tc>
        <w:tc>
          <w:tcPr>
            <w:tcW w:w="1590" w:type="dxa"/>
            <w:vAlign w:val="center"/>
          </w:tcPr>
          <w:p w14:paraId="0C0B78E4">
            <w:pPr>
              <w:spacing w:line="360" w:lineRule="exact"/>
              <w:rPr>
                <w:rFonts w:ascii="Times New Roman" w:hAnsi="Times New Roman" w:eastAsia="仿宋_GB2312" w:cs="Times New Roman"/>
                <w:sz w:val="30"/>
                <w:szCs w:val="30"/>
              </w:rPr>
            </w:pPr>
          </w:p>
        </w:tc>
        <w:tc>
          <w:tcPr>
            <w:tcW w:w="1473" w:type="dxa"/>
            <w:vAlign w:val="center"/>
          </w:tcPr>
          <w:p w14:paraId="6F8658C3">
            <w:pPr>
              <w:spacing w:line="360" w:lineRule="exact"/>
              <w:rPr>
                <w:rFonts w:ascii="Times New Roman" w:hAnsi="Times New Roman" w:eastAsia="仿宋_GB2312" w:cs="Times New Roman"/>
                <w:sz w:val="30"/>
                <w:szCs w:val="30"/>
              </w:rPr>
            </w:pPr>
          </w:p>
        </w:tc>
        <w:tc>
          <w:tcPr>
            <w:tcW w:w="1536" w:type="dxa"/>
          </w:tcPr>
          <w:p w14:paraId="1F1A3965">
            <w:pPr>
              <w:spacing w:line="360" w:lineRule="exact"/>
              <w:rPr>
                <w:rFonts w:ascii="Times New Roman" w:hAnsi="Times New Roman" w:eastAsia="仿宋_GB2312" w:cs="Times New Roman"/>
                <w:sz w:val="30"/>
                <w:szCs w:val="30"/>
              </w:rPr>
            </w:pPr>
          </w:p>
        </w:tc>
        <w:tc>
          <w:tcPr>
            <w:tcW w:w="2019" w:type="dxa"/>
            <w:vAlign w:val="center"/>
          </w:tcPr>
          <w:p w14:paraId="6BBDF4A4">
            <w:pPr>
              <w:spacing w:line="360" w:lineRule="exact"/>
              <w:rPr>
                <w:rFonts w:ascii="Times New Roman" w:hAnsi="Times New Roman" w:eastAsia="仿宋_GB2312" w:cs="Times New Roman"/>
                <w:sz w:val="30"/>
                <w:szCs w:val="30"/>
              </w:rPr>
            </w:pPr>
          </w:p>
        </w:tc>
      </w:tr>
      <w:tr w14:paraId="7ADA135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767" w:type="dxa"/>
            <w:vAlign w:val="center"/>
          </w:tcPr>
          <w:p w14:paraId="2199DA57">
            <w:pPr>
              <w:spacing w:line="360" w:lineRule="exact"/>
              <w:rPr>
                <w:rFonts w:ascii="Times New Roman" w:hAnsi="Times New Roman" w:eastAsia="仿宋_GB2312" w:cs="Times New Roman"/>
                <w:sz w:val="30"/>
                <w:szCs w:val="30"/>
              </w:rPr>
            </w:pPr>
            <w:r>
              <w:rPr>
                <w:rFonts w:ascii="Times New Roman" w:hAnsi="Times New Roman" w:eastAsia="仿宋_GB2312" w:cs="Times New Roman"/>
                <w:sz w:val="30"/>
                <w:szCs w:val="30"/>
              </w:rPr>
              <w:t>……</w:t>
            </w:r>
          </w:p>
        </w:tc>
        <w:tc>
          <w:tcPr>
            <w:tcW w:w="1590" w:type="dxa"/>
            <w:vAlign w:val="center"/>
          </w:tcPr>
          <w:p w14:paraId="26250A94">
            <w:pPr>
              <w:spacing w:line="360" w:lineRule="exact"/>
              <w:rPr>
                <w:rFonts w:ascii="Times New Roman" w:hAnsi="Times New Roman" w:eastAsia="仿宋_GB2312" w:cs="Times New Roman"/>
                <w:sz w:val="30"/>
                <w:szCs w:val="30"/>
              </w:rPr>
            </w:pPr>
          </w:p>
        </w:tc>
        <w:tc>
          <w:tcPr>
            <w:tcW w:w="1473" w:type="dxa"/>
            <w:vAlign w:val="center"/>
          </w:tcPr>
          <w:p w14:paraId="365C0E9B">
            <w:pPr>
              <w:spacing w:line="360" w:lineRule="exact"/>
              <w:rPr>
                <w:rFonts w:ascii="Times New Roman" w:hAnsi="Times New Roman" w:eastAsia="仿宋_GB2312" w:cs="Times New Roman"/>
                <w:sz w:val="30"/>
                <w:szCs w:val="30"/>
              </w:rPr>
            </w:pPr>
          </w:p>
        </w:tc>
        <w:tc>
          <w:tcPr>
            <w:tcW w:w="1536" w:type="dxa"/>
          </w:tcPr>
          <w:p w14:paraId="247EF18F">
            <w:pPr>
              <w:spacing w:line="360" w:lineRule="exact"/>
              <w:rPr>
                <w:rFonts w:ascii="Times New Roman" w:hAnsi="Times New Roman" w:eastAsia="仿宋_GB2312" w:cs="Times New Roman"/>
                <w:sz w:val="30"/>
                <w:szCs w:val="30"/>
              </w:rPr>
            </w:pPr>
          </w:p>
        </w:tc>
        <w:tc>
          <w:tcPr>
            <w:tcW w:w="2019" w:type="dxa"/>
            <w:vAlign w:val="center"/>
          </w:tcPr>
          <w:p w14:paraId="16BD9C9E">
            <w:pPr>
              <w:spacing w:line="360" w:lineRule="exact"/>
              <w:rPr>
                <w:rFonts w:ascii="Times New Roman" w:hAnsi="Times New Roman" w:eastAsia="仿宋_GB2312" w:cs="Times New Roman"/>
                <w:sz w:val="30"/>
                <w:szCs w:val="30"/>
              </w:rPr>
            </w:pPr>
          </w:p>
        </w:tc>
      </w:tr>
      <w:tr w14:paraId="28FDA30A">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767" w:type="dxa"/>
            <w:vAlign w:val="center"/>
          </w:tcPr>
          <w:p w14:paraId="0B3B233E">
            <w:pPr>
              <w:spacing w:line="360" w:lineRule="exact"/>
              <w:rPr>
                <w:rFonts w:ascii="Times New Roman" w:hAnsi="Times New Roman" w:eastAsia="仿宋_GB2312" w:cs="Times New Roman"/>
                <w:sz w:val="30"/>
                <w:szCs w:val="30"/>
              </w:rPr>
            </w:pPr>
            <w:r>
              <w:rPr>
                <w:rFonts w:ascii="Times New Roman" w:hAnsi="Times New Roman" w:eastAsia="仿宋_GB2312" w:cs="Times New Roman"/>
                <w:sz w:val="28"/>
                <w:szCs w:val="28"/>
              </w:rPr>
              <w:t>技术特征</w:t>
            </w:r>
          </w:p>
        </w:tc>
        <w:tc>
          <w:tcPr>
            <w:tcW w:w="1590" w:type="dxa"/>
            <w:vAlign w:val="center"/>
          </w:tcPr>
          <w:p w14:paraId="3C3F45EF">
            <w:pPr>
              <w:spacing w:line="360" w:lineRule="exact"/>
              <w:rPr>
                <w:rFonts w:ascii="Times New Roman" w:hAnsi="Times New Roman" w:eastAsia="仿宋_GB2312" w:cs="Times New Roman"/>
                <w:sz w:val="30"/>
                <w:szCs w:val="30"/>
              </w:rPr>
            </w:pPr>
          </w:p>
        </w:tc>
        <w:tc>
          <w:tcPr>
            <w:tcW w:w="1473" w:type="dxa"/>
            <w:vAlign w:val="center"/>
          </w:tcPr>
          <w:p w14:paraId="70CEA0A8">
            <w:pPr>
              <w:spacing w:line="360" w:lineRule="exact"/>
              <w:rPr>
                <w:rFonts w:ascii="Times New Roman" w:hAnsi="Times New Roman" w:eastAsia="仿宋_GB2312" w:cs="Times New Roman"/>
                <w:sz w:val="30"/>
                <w:szCs w:val="30"/>
              </w:rPr>
            </w:pPr>
          </w:p>
        </w:tc>
        <w:tc>
          <w:tcPr>
            <w:tcW w:w="1536" w:type="dxa"/>
          </w:tcPr>
          <w:p w14:paraId="32F0F837">
            <w:pPr>
              <w:spacing w:line="360" w:lineRule="exact"/>
              <w:rPr>
                <w:rFonts w:ascii="Times New Roman" w:hAnsi="Times New Roman" w:eastAsia="仿宋_GB2312" w:cs="Times New Roman"/>
                <w:sz w:val="30"/>
                <w:szCs w:val="30"/>
              </w:rPr>
            </w:pPr>
          </w:p>
        </w:tc>
        <w:tc>
          <w:tcPr>
            <w:tcW w:w="2019" w:type="dxa"/>
            <w:vAlign w:val="center"/>
          </w:tcPr>
          <w:p w14:paraId="12B66273">
            <w:pPr>
              <w:spacing w:line="360" w:lineRule="exact"/>
              <w:rPr>
                <w:rFonts w:ascii="Times New Roman" w:hAnsi="Times New Roman" w:eastAsia="仿宋_GB2312" w:cs="Times New Roman"/>
                <w:sz w:val="30"/>
                <w:szCs w:val="30"/>
              </w:rPr>
            </w:pPr>
          </w:p>
        </w:tc>
      </w:tr>
      <w:tr w14:paraId="2DE223B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767" w:type="dxa"/>
            <w:vAlign w:val="center"/>
          </w:tcPr>
          <w:p w14:paraId="3E3B0498">
            <w:pPr>
              <w:spacing w:line="360" w:lineRule="exact"/>
              <w:rPr>
                <w:rFonts w:ascii="Times New Roman" w:hAnsi="Times New Roman" w:eastAsia="仿宋_GB2312" w:cs="Times New Roman"/>
                <w:sz w:val="30"/>
                <w:szCs w:val="30"/>
              </w:rPr>
            </w:pPr>
            <w:r>
              <w:rPr>
                <w:rFonts w:ascii="Times New Roman" w:hAnsi="Times New Roman" w:eastAsia="仿宋_GB2312" w:cs="Times New Roman"/>
                <w:sz w:val="30"/>
                <w:szCs w:val="30"/>
              </w:rPr>
              <w:t>1．</w:t>
            </w:r>
          </w:p>
        </w:tc>
        <w:tc>
          <w:tcPr>
            <w:tcW w:w="1590" w:type="dxa"/>
            <w:vAlign w:val="center"/>
          </w:tcPr>
          <w:p w14:paraId="22371821">
            <w:pPr>
              <w:spacing w:line="360" w:lineRule="exact"/>
              <w:rPr>
                <w:rFonts w:ascii="Times New Roman" w:hAnsi="Times New Roman" w:eastAsia="仿宋_GB2312" w:cs="Times New Roman"/>
                <w:sz w:val="30"/>
                <w:szCs w:val="30"/>
              </w:rPr>
            </w:pPr>
          </w:p>
        </w:tc>
        <w:tc>
          <w:tcPr>
            <w:tcW w:w="1473" w:type="dxa"/>
            <w:vAlign w:val="center"/>
          </w:tcPr>
          <w:p w14:paraId="2AFB206C">
            <w:pPr>
              <w:spacing w:line="360" w:lineRule="exact"/>
              <w:rPr>
                <w:rFonts w:ascii="Times New Roman" w:hAnsi="Times New Roman" w:eastAsia="仿宋_GB2312" w:cs="Times New Roman"/>
                <w:sz w:val="30"/>
                <w:szCs w:val="30"/>
              </w:rPr>
            </w:pPr>
          </w:p>
        </w:tc>
        <w:tc>
          <w:tcPr>
            <w:tcW w:w="1536" w:type="dxa"/>
          </w:tcPr>
          <w:p w14:paraId="14EF5945">
            <w:pPr>
              <w:spacing w:line="360" w:lineRule="exact"/>
              <w:rPr>
                <w:rFonts w:ascii="Times New Roman" w:hAnsi="Times New Roman" w:eastAsia="仿宋_GB2312" w:cs="Times New Roman"/>
                <w:sz w:val="30"/>
                <w:szCs w:val="30"/>
              </w:rPr>
            </w:pPr>
          </w:p>
        </w:tc>
        <w:tc>
          <w:tcPr>
            <w:tcW w:w="2019" w:type="dxa"/>
            <w:vAlign w:val="center"/>
          </w:tcPr>
          <w:p w14:paraId="184833B1">
            <w:pPr>
              <w:spacing w:line="360" w:lineRule="exact"/>
              <w:rPr>
                <w:rFonts w:ascii="Times New Roman" w:hAnsi="Times New Roman" w:eastAsia="仿宋_GB2312" w:cs="Times New Roman"/>
                <w:sz w:val="30"/>
                <w:szCs w:val="30"/>
              </w:rPr>
            </w:pPr>
          </w:p>
        </w:tc>
      </w:tr>
      <w:tr w14:paraId="190273A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767" w:type="dxa"/>
            <w:vAlign w:val="center"/>
          </w:tcPr>
          <w:p w14:paraId="085C06B0">
            <w:pPr>
              <w:spacing w:line="360" w:lineRule="exact"/>
              <w:rPr>
                <w:rFonts w:ascii="Times New Roman" w:hAnsi="Times New Roman" w:eastAsia="仿宋_GB2312" w:cs="Times New Roman"/>
                <w:sz w:val="30"/>
                <w:szCs w:val="30"/>
              </w:rPr>
            </w:pPr>
            <w:r>
              <w:rPr>
                <w:rFonts w:ascii="Times New Roman" w:hAnsi="Times New Roman" w:eastAsia="仿宋_GB2312" w:cs="Times New Roman"/>
                <w:sz w:val="30"/>
                <w:szCs w:val="30"/>
              </w:rPr>
              <w:t>2．</w:t>
            </w:r>
          </w:p>
        </w:tc>
        <w:tc>
          <w:tcPr>
            <w:tcW w:w="1590" w:type="dxa"/>
            <w:vAlign w:val="center"/>
          </w:tcPr>
          <w:p w14:paraId="6AD44F92">
            <w:pPr>
              <w:spacing w:line="360" w:lineRule="exact"/>
              <w:rPr>
                <w:rFonts w:ascii="Times New Roman" w:hAnsi="Times New Roman" w:eastAsia="仿宋_GB2312" w:cs="Times New Roman"/>
                <w:sz w:val="30"/>
                <w:szCs w:val="30"/>
              </w:rPr>
            </w:pPr>
          </w:p>
        </w:tc>
        <w:tc>
          <w:tcPr>
            <w:tcW w:w="1473" w:type="dxa"/>
            <w:vAlign w:val="center"/>
          </w:tcPr>
          <w:p w14:paraId="2E179F56">
            <w:pPr>
              <w:spacing w:line="360" w:lineRule="exact"/>
              <w:rPr>
                <w:rFonts w:ascii="Times New Roman" w:hAnsi="Times New Roman" w:eastAsia="仿宋_GB2312" w:cs="Times New Roman"/>
                <w:sz w:val="30"/>
                <w:szCs w:val="30"/>
              </w:rPr>
            </w:pPr>
          </w:p>
        </w:tc>
        <w:tc>
          <w:tcPr>
            <w:tcW w:w="1536" w:type="dxa"/>
          </w:tcPr>
          <w:p w14:paraId="163D67B5">
            <w:pPr>
              <w:spacing w:line="360" w:lineRule="exact"/>
              <w:rPr>
                <w:rFonts w:ascii="Times New Roman" w:hAnsi="Times New Roman" w:eastAsia="仿宋_GB2312" w:cs="Times New Roman"/>
                <w:sz w:val="30"/>
                <w:szCs w:val="30"/>
              </w:rPr>
            </w:pPr>
          </w:p>
        </w:tc>
        <w:tc>
          <w:tcPr>
            <w:tcW w:w="2019" w:type="dxa"/>
            <w:vAlign w:val="center"/>
          </w:tcPr>
          <w:p w14:paraId="7DB5F02A">
            <w:pPr>
              <w:spacing w:line="360" w:lineRule="exact"/>
              <w:rPr>
                <w:rFonts w:ascii="Times New Roman" w:hAnsi="Times New Roman" w:eastAsia="仿宋_GB2312" w:cs="Times New Roman"/>
                <w:sz w:val="30"/>
                <w:szCs w:val="30"/>
              </w:rPr>
            </w:pPr>
          </w:p>
        </w:tc>
      </w:tr>
      <w:tr w14:paraId="3EF75AF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767" w:type="dxa"/>
            <w:vAlign w:val="center"/>
          </w:tcPr>
          <w:p w14:paraId="7470C128">
            <w:pPr>
              <w:spacing w:line="360" w:lineRule="exact"/>
              <w:rPr>
                <w:rFonts w:ascii="Times New Roman" w:hAnsi="Times New Roman" w:eastAsia="仿宋_GB2312" w:cs="Times New Roman"/>
                <w:sz w:val="30"/>
                <w:szCs w:val="30"/>
              </w:rPr>
            </w:pPr>
            <w:r>
              <w:rPr>
                <w:rFonts w:ascii="Times New Roman" w:hAnsi="Times New Roman" w:eastAsia="仿宋_GB2312" w:cs="Times New Roman"/>
                <w:sz w:val="30"/>
                <w:szCs w:val="30"/>
              </w:rPr>
              <w:t>3.</w:t>
            </w:r>
          </w:p>
        </w:tc>
        <w:tc>
          <w:tcPr>
            <w:tcW w:w="1590" w:type="dxa"/>
            <w:vAlign w:val="center"/>
          </w:tcPr>
          <w:p w14:paraId="13AADFE3">
            <w:pPr>
              <w:spacing w:line="360" w:lineRule="exact"/>
              <w:rPr>
                <w:rFonts w:ascii="Times New Roman" w:hAnsi="Times New Roman" w:eastAsia="仿宋_GB2312" w:cs="Times New Roman"/>
                <w:sz w:val="30"/>
                <w:szCs w:val="30"/>
              </w:rPr>
            </w:pPr>
          </w:p>
        </w:tc>
        <w:tc>
          <w:tcPr>
            <w:tcW w:w="1473" w:type="dxa"/>
            <w:vAlign w:val="center"/>
          </w:tcPr>
          <w:p w14:paraId="0C14EB51">
            <w:pPr>
              <w:spacing w:line="360" w:lineRule="exact"/>
              <w:rPr>
                <w:rFonts w:ascii="Times New Roman" w:hAnsi="Times New Roman" w:eastAsia="仿宋_GB2312" w:cs="Times New Roman"/>
                <w:sz w:val="30"/>
                <w:szCs w:val="30"/>
              </w:rPr>
            </w:pPr>
          </w:p>
        </w:tc>
        <w:tc>
          <w:tcPr>
            <w:tcW w:w="1536" w:type="dxa"/>
          </w:tcPr>
          <w:p w14:paraId="1DE8D55C">
            <w:pPr>
              <w:spacing w:line="360" w:lineRule="exact"/>
              <w:rPr>
                <w:rFonts w:ascii="Times New Roman" w:hAnsi="Times New Roman" w:eastAsia="仿宋_GB2312" w:cs="Times New Roman"/>
                <w:sz w:val="30"/>
                <w:szCs w:val="30"/>
              </w:rPr>
            </w:pPr>
          </w:p>
        </w:tc>
        <w:tc>
          <w:tcPr>
            <w:tcW w:w="2019" w:type="dxa"/>
            <w:vAlign w:val="center"/>
          </w:tcPr>
          <w:p w14:paraId="2D06844B">
            <w:pPr>
              <w:spacing w:line="360" w:lineRule="exact"/>
              <w:rPr>
                <w:rFonts w:ascii="Times New Roman" w:hAnsi="Times New Roman" w:eastAsia="仿宋_GB2312" w:cs="Times New Roman"/>
                <w:sz w:val="30"/>
                <w:szCs w:val="30"/>
              </w:rPr>
            </w:pPr>
          </w:p>
        </w:tc>
      </w:tr>
      <w:tr w14:paraId="28D54E5A">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767" w:type="dxa"/>
            <w:vAlign w:val="center"/>
          </w:tcPr>
          <w:p w14:paraId="7815CB0C">
            <w:pPr>
              <w:spacing w:line="360" w:lineRule="exact"/>
              <w:rPr>
                <w:rFonts w:ascii="Times New Roman" w:hAnsi="Times New Roman" w:eastAsia="仿宋_GB2312" w:cs="Times New Roman"/>
                <w:sz w:val="30"/>
                <w:szCs w:val="30"/>
              </w:rPr>
            </w:pPr>
            <w:r>
              <w:rPr>
                <w:rFonts w:ascii="Times New Roman" w:hAnsi="Times New Roman" w:eastAsia="仿宋_GB2312" w:cs="Times New Roman"/>
                <w:sz w:val="30"/>
                <w:szCs w:val="30"/>
              </w:rPr>
              <w:t>……</w:t>
            </w:r>
          </w:p>
        </w:tc>
        <w:tc>
          <w:tcPr>
            <w:tcW w:w="1590" w:type="dxa"/>
            <w:vAlign w:val="center"/>
          </w:tcPr>
          <w:p w14:paraId="1B7C61FA">
            <w:pPr>
              <w:spacing w:line="360" w:lineRule="exact"/>
              <w:rPr>
                <w:rFonts w:ascii="Times New Roman" w:hAnsi="Times New Roman" w:eastAsia="仿宋_GB2312" w:cs="Times New Roman"/>
                <w:sz w:val="30"/>
                <w:szCs w:val="30"/>
              </w:rPr>
            </w:pPr>
          </w:p>
        </w:tc>
        <w:tc>
          <w:tcPr>
            <w:tcW w:w="1473" w:type="dxa"/>
            <w:vAlign w:val="center"/>
          </w:tcPr>
          <w:p w14:paraId="696B9A05">
            <w:pPr>
              <w:spacing w:line="360" w:lineRule="exact"/>
              <w:rPr>
                <w:rFonts w:ascii="Times New Roman" w:hAnsi="Times New Roman" w:eastAsia="仿宋_GB2312" w:cs="Times New Roman"/>
                <w:sz w:val="30"/>
                <w:szCs w:val="30"/>
              </w:rPr>
            </w:pPr>
          </w:p>
        </w:tc>
        <w:tc>
          <w:tcPr>
            <w:tcW w:w="1536" w:type="dxa"/>
          </w:tcPr>
          <w:p w14:paraId="5D0C9DEC">
            <w:pPr>
              <w:spacing w:line="360" w:lineRule="exact"/>
              <w:rPr>
                <w:rFonts w:ascii="Times New Roman" w:hAnsi="Times New Roman" w:eastAsia="仿宋_GB2312" w:cs="Times New Roman"/>
                <w:sz w:val="30"/>
                <w:szCs w:val="30"/>
              </w:rPr>
            </w:pPr>
          </w:p>
        </w:tc>
        <w:tc>
          <w:tcPr>
            <w:tcW w:w="2019" w:type="dxa"/>
            <w:vAlign w:val="center"/>
          </w:tcPr>
          <w:p w14:paraId="70691D38">
            <w:pPr>
              <w:spacing w:line="360" w:lineRule="exact"/>
              <w:rPr>
                <w:rFonts w:ascii="Times New Roman" w:hAnsi="Times New Roman" w:eastAsia="仿宋_GB2312" w:cs="Times New Roman"/>
                <w:sz w:val="30"/>
                <w:szCs w:val="30"/>
              </w:rPr>
            </w:pPr>
          </w:p>
        </w:tc>
      </w:tr>
      <w:tr w14:paraId="2693B47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767" w:type="dxa"/>
            <w:vAlign w:val="center"/>
          </w:tcPr>
          <w:p w14:paraId="31CBA756">
            <w:pPr>
              <w:spacing w:line="360" w:lineRule="exact"/>
              <w:rPr>
                <w:rFonts w:ascii="Times New Roman" w:hAnsi="Times New Roman" w:eastAsia="仿宋_GB2312" w:cs="Times New Roman"/>
                <w:sz w:val="30"/>
                <w:szCs w:val="30"/>
              </w:rPr>
            </w:pPr>
            <w:r>
              <w:rPr>
                <w:rFonts w:ascii="Times New Roman" w:hAnsi="Times New Roman" w:eastAsia="仿宋_GB2312" w:cs="Times New Roman"/>
                <w:sz w:val="30"/>
                <w:szCs w:val="30"/>
              </w:rPr>
              <w:t>生物学特性</w:t>
            </w:r>
          </w:p>
        </w:tc>
        <w:tc>
          <w:tcPr>
            <w:tcW w:w="1590" w:type="dxa"/>
            <w:vAlign w:val="center"/>
          </w:tcPr>
          <w:p w14:paraId="121CECF9">
            <w:pPr>
              <w:spacing w:line="360" w:lineRule="exact"/>
              <w:rPr>
                <w:rFonts w:ascii="Times New Roman" w:hAnsi="Times New Roman" w:eastAsia="仿宋_GB2312" w:cs="Times New Roman"/>
                <w:sz w:val="30"/>
                <w:szCs w:val="30"/>
              </w:rPr>
            </w:pPr>
          </w:p>
        </w:tc>
        <w:tc>
          <w:tcPr>
            <w:tcW w:w="1473" w:type="dxa"/>
            <w:vAlign w:val="center"/>
          </w:tcPr>
          <w:p w14:paraId="38C34632">
            <w:pPr>
              <w:spacing w:line="360" w:lineRule="exact"/>
              <w:rPr>
                <w:rFonts w:ascii="Times New Roman" w:hAnsi="Times New Roman" w:eastAsia="仿宋_GB2312" w:cs="Times New Roman"/>
                <w:sz w:val="30"/>
                <w:szCs w:val="30"/>
              </w:rPr>
            </w:pPr>
          </w:p>
        </w:tc>
        <w:tc>
          <w:tcPr>
            <w:tcW w:w="1536" w:type="dxa"/>
          </w:tcPr>
          <w:p w14:paraId="14F8F8D3">
            <w:pPr>
              <w:spacing w:line="360" w:lineRule="exact"/>
              <w:rPr>
                <w:rFonts w:ascii="Times New Roman" w:hAnsi="Times New Roman" w:eastAsia="仿宋_GB2312" w:cs="Times New Roman"/>
                <w:sz w:val="30"/>
                <w:szCs w:val="30"/>
              </w:rPr>
            </w:pPr>
          </w:p>
        </w:tc>
        <w:tc>
          <w:tcPr>
            <w:tcW w:w="2019" w:type="dxa"/>
            <w:vAlign w:val="center"/>
          </w:tcPr>
          <w:p w14:paraId="275F4B3C">
            <w:pPr>
              <w:spacing w:line="360" w:lineRule="exact"/>
              <w:rPr>
                <w:rFonts w:ascii="Times New Roman" w:hAnsi="Times New Roman" w:eastAsia="仿宋_GB2312" w:cs="Times New Roman"/>
                <w:sz w:val="30"/>
                <w:szCs w:val="30"/>
              </w:rPr>
            </w:pPr>
          </w:p>
        </w:tc>
      </w:tr>
      <w:tr w14:paraId="75BD6D0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767" w:type="dxa"/>
            <w:vAlign w:val="center"/>
          </w:tcPr>
          <w:p w14:paraId="6F4D57F6">
            <w:pPr>
              <w:spacing w:line="360" w:lineRule="exact"/>
              <w:rPr>
                <w:rFonts w:ascii="Times New Roman" w:hAnsi="Times New Roman" w:eastAsia="仿宋_GB2312" w:cs="Times New Roman"/>
                <w:sz w:val="30"/>
                <w:szCs w:val="30"/>
              </w:rPr>
            </w:pPr>
            <w:r>
              <w:rPr>
                <w:rFonts w:ascii="Times New Roman" w:hAnsi="Times New Roman" w:eastAsia="仿宋_GB2312" w:cs="Times New Roman"/>
                <w:sz w:val="30"/>
                <w:szCs w:val="30"/>
              </w:rPr>
              <w:t>1.</w:t>
            </w:r>
          </w:p>
        </w:tc>
        <w:tc>
          <w:tcPr>
            <w:tcW w:w="1590" w:type="dxa"/>
            <w:vAlign w:val="center"/>
          </w:tcPr>
          <w:p w14:paraId="2CCEC043">
            <w:pPr>
              <w:spacing w:line="360" w:lineRule="exact"/>
              <w:rPr>
                <w:rFonts w:ascii="Times New Roman" w:hAnsi="Times New Roman" w:eastAsia="仿宋_GB2312" w:cs="Times New Roman"/>
                <w:sz w:val="30"/>
                <w:szCs w:val="30"/>
              </w:rPr>
            </w:pPr>
          </w:p>
        </w:tc>
        <w:tc>
          <w:tcPr>
            <w:tcW w:w="1473" w:type="dxa"/>
            <w:vAlign w:val="center"/>
          </w:tcPr>
          <w:p w14:paraId="0F081BCE">
            <w:pPr>
              <w:spacing w:line="360" w:lineRule="exact"/>
              <w:rPr>
                <w:rFonts w:ascii="Times New Roman" w:hAnsi="Times New Roman" w:eastAsia="仿宋_GB2312" w:cs="Times New Roman"/>
                <w:sz w:val="30"/>
                <w:szCs w:val="30"/>
              </w:rPr>
            </w:pPr>
          </w:p>
        </w:tc>
        <w:tc>
          <w:tcPr>
            <w:tcW w:w="1536" w:type="dxa"/>
          </w:tcPr>
          <w:p w14:paraId="6AC55A16">
            <w:pPr>
              <w:spacing w:line="360" w:lineRule="exact"/>
              <w:rPr>
                <w:rFonts w:ascii="Times New Roman" w:hAnsi="Times New Roman" w:eastAsia="仿宋_GB2312" w:cs="Times New Roman"/>
                <w:sz w:val="30"/>
                <w:szCs w:val="30"/>
              </w:rPr>
            </w:pPr>
          </w:p>
        </w:tc>
        <w:tc>
          <w:tcPr>
            <w:tcW w:w="2019" w:type="dxa"/>
            <w:vAlign w:val="center"/>
          </w:tcPr>
          <w:p w14:paraId="0ECCE0BB">
            <w:pPr>
              <w:spacing w:line="360" w:lineRule="exact"/>
              <w:rPr>
                <w:rFonts w:ascii="Times New Roman" w:hAnsi="Times New Roman" w:eastAsia="仿宋_GB2312" w:cs="Times New Roman"/>
                <w:sz w:val="30"/>
                <w:szCs w:val="30"/>
              </w:rPr>
            </w:pPr>
          </w:p>
        </w:tc>
      </w:tr>
      <w:tr w14:paraId="502AB62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767" w:type="dxa"/>
            <w:vAlign w:val="center"/>
          </w:tcPr>
          <w:p w14:paraId="5483CE64">
            <w:pPr>
              <w:spacing w:line="360" w:lineRule="exact"/>
              <w:rPr>
                <w:rFonts w:ascii="Times New Roman" w:hAnsi="Times New Roman" w:eastAsia="仿宋_GB2312" w:cs="Times New Roman"/>
                <w:sz w:val="30"/>
                <w:szCs w:val="30"/>
              </w:rPr>
            </w:pPr>
            <w:r>
              <w:rPr>
                <w:rFonts w:ascii="Times New Roman" w:hAnsi="Times New Roman" w:eastAsia="仿宋_GB2312" w:cs="Times New Roman"/>
                <w:sz w:val="30"/>
                <w:szCs w:val="30"/>
              </w:rPr>
              <w:t>2.</w:t>
            </w:r>
          </w:p>
        </w:tc>
        <w:tc>
          <w:tcPr>
            <w:tcW w:w="1590" w:type="dxa"/>
            <w:vAlign w:val="center"/>
          </w:tcPr>
          <w:p w14:paraId="3006A8DD">
            <w:pPr>
              <w:spacing w:line="360" w:lineRule="exact"/>
              <w:rPr>
                <w:rFonts w:ascii="Times New Roman" w:hAnsi="Times New Roman" w:eastAsia="仿宋_GB2312" w:cs="Times New Roman"/>
                <w:sz w:val="30"/>
                <w:szCs w:val="30"/>
              </w:rPr>
            </w:pPr>
          </w:p>
        </w:tc>
        <w:tc>
          <w:tcPr>
            <w:tcW w:w="1473" w:type="dxa"/>
            <w:vAlign w:val="center"/>
          </w:tcPr>
          <w:p w14:paraId="14571DE6">
            <w:pPr>
              <w:spacing w:line="360" w:lineRule="exact"/>
              <w:rPr>
                <w:rFonts w:ascii="Times New Roman" w:hAnsi="Times New Roman" w:eastAsia="仿宋_GB2312" w:cs="Times New Roman"/>
                <w:sz w:val="30"/>
                <w:szCs w:val="30"/>
              </w:rPr>
            </w:pPr>
          </w:p>
        </w:tc>
        <w:tc>
          <w:tcPr>
            <w:tcW w:w="1536" w:type="dxa"/>
          </w:tcPr>
          <w:p w14:paraId="27BD8D96">
            <w:pPr>
              <w:spacing w:line="360" w:lineRule="exact"/>
              <w:rPr>
                <w:rFonts w:ascii="Times New Roman" w:hAnsi="Times New Roman" w:eastAsia="仿宋_GB2312" w:cs="Times New Roman"/>
                <w:sz w:val="30"/>
                <w:szCs w:val="30"/>
              </w:rPr>
            </w:pPr>
          </w:p>
        </w:tc>
        <w:tc>
          <w:tcPr>
            <w:tcW w:w="2019" w:type="dxa"/>
            <w:vAlign w:val="center"/>
          </w:tcPr>
          <w:p w14:paraId="5BC29117">
            <w:pPr>
              <w:spacing w:line="360" w:lineRule="exact"/>
              <w:rPr>
                <w:rFonts w:ascii="Times New Roman" w:hAnsi="Times New Roman" w:eastAsia="仿宋_GB2312" w:cs="Times New Roman"/>
                <w:sz w:val="30"/>
                <w:szCs w:val="30"/>
              </w:rPr>
            </w:pPr>
          </w:p>
        </w:tc>
      </w:tr>
      <w:tr w14:paraId="7AFF97C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767" w:type="dxa"/>
            <w:vAlign w:val="center"/>
          </w:tcPr>
          <w:p w14:paraId="715421B6">
            <w:pPr>
              <w:spacing w:line="360" w:lineRule="exact"/>
              <w:rPr>
                <w:rFonts w:ascii="Times New Roman" w:hAnsi="Times New Roman" w:eastAsia="仿宋_GB2312" w:cs="Times New Roman"/>
                <w:sz w:val="30"/>
                <w:szCs w:val="30"/>
              </w:rPr>
            </w:pPr>
            <w:r>
              <w:rPr>
                <w:rFonts w:ascii="Times New Roman" w:hAnsi="Times New Roman" w:eastAsia="仿宋_GB2312" w:cs="Times New Roman"/>
                <w:sz w:val="30"/>
                <w:szCs w:val="30"/>
              </w:rPr>
              <w:t>3.</w:t>
            </w:r>
          </w:p>
        </w:tc>
        <w:tc>
          <w:tcPr>
            <w:tcW w:w="1590" w:type="dxa"/>
            <w:vAlign w:val="center"/>
          </w:tcPr>
          <w:p w14:paraId="59F55AFE">
            <w:pPr>
              <w:spacing w:line="360" w:lineRule="exact"/>
              <w:rPr>
                <w:rFonts w:ascii="Times New Roman" w:hAnsi="Times New Roman" w:eastAsia="仿宋_GB2312" w:cs="Times New Roman"/>
                <w:sz w:val="30"/>
                <w:szCs w:val="30"/>
              </w:rPr>
            </w:pPr>
          </w:p>
        </w:tc>
        <w:tc>
          <w:tcPr>
            <w:tcW w:w="1473" w:type="dxa"/>
            <w:vAlign w:val="center"/>
          </w:tcPr>
          <w:p w14:paraId="17837D0E">
            <w:pPr>
              <w:spacing w:line="360" w:lineRule="exact"/>
              <w:rPr>
                <w:rFonts w:ascii="Times New Roman" w:hAnsi="Times New Roman" w:eastAsia="仿宋_GB2312" w:cs="Times New Roman"/>
                <w:sz w:val="30"/>
                <w:szCs w:val="30"/>
              </w:rPr>
            </w:pPr>
          </w:p>
        </w:tc>
        <w:tc>
          <w:tcPr>
            <w:tcW w:w="1536" w:type="dxa"/>
          </w:tcPr>
          <w:p w14:paraId="6073E739">
            <w:pPr>
              <w:spacing w:line="360" w:lineRule="exact"/>
              <w:rPr>
                <w:rFonts w:ascii="Times New Roman" w:hAnsi="Times New Roman" w:eastAsia="仿宋_GB2312" w:cs="Times New Roman"/>
                <w:sz w:val="30"/>
                <w:szCs w:val="30"/>
              </w:rPr>
            </w:pPr>
          </w:p>
        </w:tc>
        <w:tc>
          <w:tcPr>
            <w:tcW w:w="2019" w:type="dxa"/>
            <w:vAlign w:val="center"/>
          </w:tcPr>
          <w:p w14:paraId="37D9C144">
            <w:pPr>
              <w:spacing w:line="360" w:lineRule="exact"/>
              <w:rPr>
                <w:rFonts w:ascii="Times New Roman" w:hAnsi="Times New Roman" w:eastAsia="仿宋_GB2312" w:cs="Times New Roman"/>
                <w:sz w:val="30"/>
                <w:szCs w:val="30"/>
              </w:rPr>
            </w:pPr>
          </w:p>
        </w:tc>
      </w:tr>
      <w:tr w14:paraId="19A2164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767" w:type="dxa"/>
            <w:vAlign w:val="center"/>
          </w:tcPr>
          <w:p w14:paraId="7A656B86">
            <w:pPr>
              <w:spacing w:line="360" w:lineRule="exact"/>
              <w:rPr>
                <w:rFonts w:ascii="Times New Roman" w:hAnsi="Times New Roman" w:eastAsia="仿宋_GB2312" w:cs="Times New Roman"/>
                <w:sz w:val="30"/>
                <w:szCs w:val="30"/>
              </w:rPr>
            </w:pPr>
            <w:r>
              <w:rPr>
                <w:rFonts w:ascii="Times New Roman" w:hAnsi="Times New Roman" w:eastAsia="仿宋_GB2312" w:cs="Times New Roman"/>
                <w:sz w:val="30"/>
                <w:szCs w:val="30"/>
              </w:rPr>
              <w:t>……</w:t>
            </w:r>
          </w:p>
        </w:tc>
        <w:tc>
          <w:tcPr>
            <w:tcW w:w="1590" w:type="dxa"/>
            <w:vAlign w:val="center"/>
          </w:tcPr>
          <w:p w14:paraId="6B820FD9">
            <w:pPr>
              <w:spacing w:line="360" w:lineRule="exact"/>
              <w:rPr>
                <w:rFonts w:ascii="Times New Roman" w:hAnsi="Times New Roman" w:eastAsia="仿宋_GB2312" w:cs="Times New Roman"/>
                <w:sz w:val="30"/>
                <w:szCs w:val="30"/>
              </w:rPr>
            </w:pPr>
          </w:p>
        </w:tc>
        <w:tc>
          <w:tcPr>
            <w:tcW w:w="1473" w:type="dxa"/>
            <w:vAlign w:val="center"/>
          </w:tcPr>
          <w:p w14:paraId="6DE2C94C">
            <w:pPr>
              <w:spacing w:line="360" w:lineRule="exact"/>
              <w:rPr>
                <w:rFonts w:ascii="Times New Roman" w:hAnsi="Times New Roman" w:eastAsia="仿宋_GB2312" w:cs="Times New Roman"/>
                <w:sz w:val="30"/>
                <w:szCs w:val="30"/>
              </w:rPr>
            </w:pPr>
          </w:p>
        </w:tc>
        <w:tc>
          <w:tcPr>
            <w:tcW w:w="1536" w:type="dxa"/>
          </w:tcPr>
          <w:p w14:paraId="6B018604">
            <w:pPr>
              <w:spacing w:line="360" w:lineRule="exact"/>
              <w:rPr>
                <w:rFonts w:ascii="Times New Roman" w:hAnsi="Times New Roman" w:eastAsia="仿宋_GB2312" w:cs="Times New Roman"/>
                <w:sz w:val="30"/>
                <w:szCs w:val="30"/>
              </w:rPr>
            </w:pPr>
          </w:p>
        </w:tc>
        <w:tc>
          <w:tcPr>
            <w:tcW w:w="2019" w:type="dxa"/>
            <w:vAlign w:val="center"/>
          </w:tcPr>
          <w:p w14:paraId="4EBD3863">
            <w:pPr>
              <w:spacing w:line="360" w:lineRule="exact"/>
              <w:rPr>
                <w:rFonts w:ascii="Times New Roman" w:hAnsi="Times New Roman" w:eastAsia="仿宋_GB2312" w:cs="Times New Roman"/>
                <w:sz w:val="30"/>
                <w:szCs w:val="30"/>
              </w:rPr>
            </w:pPr>
          </w:p>
        </w:tc>
      </w:tr>
    </w:tbl>
    <w:p w14:paraId="5EFD0BA2">
      <w:pPr>
        <w:spacing w:line="360" w:lineRule="auto"/>
        <w:ind w:firstLine="640" w:firstLineChars="200"/>
        <w:rPr>
          <w:rFonts w:ascii="Times New Roman" w:hAnsi="Times New Roman" w:eastAsia="仿宋_GB2312" w:cs="Times New Roman"/>
          <w:sz w:val="32"/>
          <w:szCs w:val="32"/>
        </w:rPr>
      </w:pPr>
    </w:p>
    <w:p w14:paraId="24B8567E">
      <w:pPr>
        <w:widowControl w:val="0"/>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（2）若存在差异，证明申报产品与对比器械具有相同安全有效性的科学证据</w:t>
      </w:r>
    </w:p>
    <w:p w14:paraId="508EEEAE">
      <w:pPr>
        <w:widowControl w:val="0"/>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①差异的总结</w:t>
      </w:r>
    </w:p>
    <w:p w14:paraId="2FD313D0">
      <w:pPr>
        <w:widowControl w:val="0"/>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②差异的评价及判定（是否引发不同的安全性和有效性问题）</w:t>
      </w:r>
    </w:p>
    <w:p w14:paraId="69DBCBEC">
      <w:pPr>
        <w:widowControl w:val="0"/>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③针对差异性部分的科学证据列表</w:t>
      </w:r>
    </w:p>
    <w:p w14:paraId="7E6C1F24">
      <w:pPr>
        <w:widowControl w:val="0"/>
        <w:spacing w:after="0" w:line="560" w:lineRule="exact"/>
        <w:ind w:firstLine="320" w:firstLineChars="10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表3针对差异性部分的科学证据列表</w:t>
      </w:r>
    </w:p>
    <w:tbl>
      <w:tblPr>
        <w:tblStyle w:val="15"/>
        <w:tblW w:w="7938"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2410"/>
        <w:gridCol w:w="2977"/>
        <w:gridCol w:w="2551"/>
      </w:tblGrid>
      <w:tr w14:paraId="428931D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95" w:hRule="atLeast"/>
          <w:jc w:val="center"/>
        </w:trPr>
        <w:tc>
          <w:tcPr>
            <w:tcW w:w="2410" w:type="dxa"/>
          </w:tcPr>
          <w:p w14:paraId="06ED8A94">
            <w:pPr>
              <w:widowControl w:val="0"/>
              <w:spacing w:line="360" w:lineRule="exact"/>
              <w:rPr>
                <w:rFonts w:ascii="Times New Roman" w:hAnsi="Times New Roman" w:eastAsia="仿宋_GB2312" w:cs="Times New Roman"/>
                <w:sz w:val="30"/>
                <w:szCs w:val="30"/>
              </w:rPr>
            </w:pPr>
            <w:r>
              <w:rPr>
                <w:rFonts w:ascii="Times New Roman" w:hAnsi="Times New Roman" w:eastAsia="仿宋_GB2312" w:cs="Times New Roman"/>
                <w:sz w:val="30"/>
                <w:szCs w:val="30"/>
              </w:rPr>
              <w:t>编号</w:t>
            </w:r>
          </w:p>
        </w:tc>
        <w:tc>
          <w:tcPr>
            <w:tcW w:w="2977" w:type="dxa"/>
          </w:tcPr>
          <w:p w14:paraId="6E3AB6A8">
            <w:pPr>
              <w:widowControl w:val="0"/>
              <w:spacing w:line="360" w:lineRule="exact"/>
              <w:rPr>
                <w:rFonts w:ascii="Times New Roman" w:hAnsi="Times New Roman" w:eastAsia="仿宋_GB2312" w:cs="Times New Roman"/>
                <w:sz w:val="30"/>
                <w:szCs w:val="30"/>
              </w:rPr>
            </w:pPr>
            <w:r>
              <w:rPr>
                <w:rFonts w:ascii="Times New Roman" w:hAnsi="Times New Roman" w:eastAsia="仿宋_GB2312" w:cs="Times New Roman"/>
                <w:sz w:val="30"/>
                <w:szCs w:val="30"/>
              </w:rPr>
              <w:t>证据内容概述</w:t>
            </w:r>
          </w:p>
          <w:p w14:paraId="5158CD45">
            <w:pPr>
              <w:widowControl w:val="0"/>
              <w:spacing w:line="360" w:lineRule="exact"/>
              <w:rPr>
                <w:rFonts w:ascii="Times New Roman" w:hAnsi="Times New Roman" w:eastAsia="仿宋_GB2312" w:cs="Times New Roman"/>
                <w:sz w:val="30"/>
                <w:szCs w:val="30"/>
              </w:rPr>
            </w:pPr>
            <w:r>
              <w:rPr>
                <w:rFonts w:ascii="Times New Roman" w:hAnsi="Times New Roman" w:eastAsia="仿宋_GB2312" w:cs="Times New Roman"/>
                <w:sz w:val="30"/>
                <w:szCs w:val="30"/>
              </w:rPr>
              <w:t>（非临床/临床）</w:t>
            </w:r>
          </w:p>
        </w:tc>
        <w:tc>
          <w:tcPr>
            <w:tcW w:w="2551" w:type="dxa"/>
          </w:tcPr>
          <w:p w14:paraId="3B52755A">
            <w:pPr>
              <w:widowControl w:val="0"/>
              <w:spacing w:line="360" w:lineRule="exact"/>
              <w:rPr>
                <w:rFonts w:ascii="Times New Roman" w:hAnsi="Times New Roman" w:eastAsia="仿宋_GB2312" w:cs="Times New Roman"/>
                <w:sz w:val="30"/>
                <w:szCs w:val="30"/>
              </w:rPr>
            </w:pPr>
            <w:r>
              <w:rPr>
                <w:rFonts w:ascii="Times New Roman" w:hAnsi="Times New Roman" w:eastAsia="仿宋_GB2312" w:cs="Times New Roman"/>
                <w:sz w:val="30"/>
                <w:szCs w:val="30"/>
              </w:rPr>
              <w:t>论证的问题</w:t>
            </w:r>
          </w:p>
        </w:tc>
      </w:tr>
      <w:tr w14:paraId="6B33A64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410" w:type="dxa"/>
          </w:tcPr>
          <w:p w14:paraId="1DC736A4">
            <w:pPr>
              <w:widowControl w:val="0"/>
              <w:spacing w:line="360" w:lineRule="exact"/>
              <w:rPr>
                <w:rFonts w:ascii="Times New Roman" w:hAnsi="Times New Roman" w:eastAsia="仿宋_GB2312" w:cs="Times New Roman"/>
                <w:sz w:val="28"/>
                <w:szCs w:val="28"/>
              </w:rPr>
            </w:pPr>
            <w:r>
              <w:rPr>
                <w:rFonts w:ascii="Times New Roman" w:hAnsi="Times New Roman" w:cs="Times New Roman"/>
              </w:rPr>
              <w:t>1</w:t>
            </w:r>
          </w:p>
        </w:tc>
        <w:tc>
          <w:tcPr>
            <w:tcW w:w="2977" w:type="dxa"/>
            <w:vAlign w:val="center"/>
          </w:tcPr>
          <w:p w14:paraId="4D0E7CDA">
            <w:pPr>
              <w:widowControl w:val="0"/>
              <w:spacing w:line="360" w:lineRule="exact"/>
              <w:rPr>
                <w:rFonts w:ascii="Times New Roman" w:hAnsi="Times New Roman" w:eastAsia="仿宋_GB2312" w:cs="Times New Roman"/>
                <w:sz w:val="30"/>
                <w:szCs w:val="30"/>
              </w:rPr>
            </w:pPr>
          </w:p>
        </w:tc>
        <w:tc>
          <w:tcPr>
            <w:tcW w:w="2551" w:type="dxa"/>
            <w:vAlign w:val="center"/>
          </w:tcPr>
          <w:p w14:paraId="284931DF">
            <w:pPr>
              <w:widowControl w:val="0"/>
              <w:spacing w:line="360" w:lineRule="exact"/>
              <w:rPr>
                <w:rFonts w:ascii="Times New Roman" w:hAnsi="Times New Roman" w:eastAsia="仿宋_GB2312" w:cs="Times New Roman"/>
                <w:sz w:val="30"/>
                <w:szCs w:val="30"/>
              </w:rPr>
            </w:pPr>
          </w:p>
        </w:tc>
      </w:tr>
      <w:tr w14:paraId="511FFFD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410" w:type="dxa"/>
          </w:tcPr>
          <w:p w14:paraId="0D538D16">
            <w:pPr>
              <w:widowControl w:val="0"/>
              <w:spacing w:line="360" w:lineRule="exact"/>
              <w:rPr>
                <w:rFonts w:ascii="Times New Roman" w:hAnsi="Times New Roman" w:eastAsia="仿宋_GB2312" w:cs="Times New Roman"/>
                <w:sz w:val="28"/>
                <w:szCs w:val="28"/>
              </w:rPr>
            </w:pPr>
            <w:r>
              <w:rPr>
                <w:rFonts w:ascii="Times New Roman" w:hAnsi="Times New Roman" w:cs="Times New Roman"/>
              </w:rPr>
              <w:t>2</w:t>
            </w:r>
          </w:p>
        </w:tc>
        <w:tc>
          <w:tcPr>
            <w:tcW w:w="2977" w:type="dxa"/>
            <w:vAlign w:val="center"/>
          </w:tcPr>
          <w:p w14:paraId="3C4D3748">
            <w:pPr>
              <w:widowControl w:val="0"/>
              <w:spacing w:line="360" w:lineRule="exact"/>
              <w:rPr>
                <w:rFonts w:ascii="Times New Roman" w:hAnsi="Times New Roman" w:eastAsia="仿宋_GB2312" w:cs="Times New Roman"/>
                <w:sz w:val="30"/>
                <w:szCs w:val="30"/>
              </w:rPr>
            </w:pPr>
          </w:p>
        </w:tc>
        <w:tc>
          <w:tcPr>
            <w:tcW w:w="2551" w:type="dxa"/>
            <w:vAlign w:val="center"/>
          </w:tcPr>
          <w:p w14:paraId="55A41F07">
            <w:pPr>
              <w:widowControl w:val="0"/>
              <w:spacing w:line="360" w:lineRule="exact"/>
              <w:rPr>
                <w:rFonts w:ascii="Times New Roman" w:hAnsi="Times New Roman" w:eastAsia="仿宋_GB2312" w:cs="Times New Roman"/>
                <w:sz w:val="30"/>
                <w:szCs w:val="30"/>
              </w:rPr>
            </w:pPr>
          </w:p>
        </w:tc>
      </w:tr>
      <w:tr w14:paraId="5C2B32E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410" w:type="dxa"/>
          </w:tcPr>
          <w:p w14:paraId="3FF0F432">
            <w:pPr>
              <w:widowControl w:val="0"/>
              <w:spacing w:line="3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3</w:t>
            </w:r>
          </w:p>
        </w:tc>
        <w:tc>
          <w:tcPr>
            <w:tcW w:w="2977" w:type="dxa"/>
            <w:vAlign w:val="center"/>
          </w:tcPr>
          <w:p w14:paraId="5B729B1A">
            <w:pPr>
              <w:widowControl w:val="0"/>
              <w:spacing w:line="360" w:lineRule="exact"/>
              <w:rPr>
                <w:rFonts w:ascii="Times New Roman" w:hAnsi="Times New Roman" w:eastAsia="仿宋_GB2312" w:cs="Times New Roman"/>
                <w:sz w:val="30"/>
                <w:szCs w:val="30"/>
              </w:rPr>
            </w:pPr>
          </w:p>
        </w:tc>
        <w:tc>
          <w:tcPr>
            <w:tcW w:w="2551" w:type="dxa"/>
            <w:vAlign w:val="center"/>
          </w:tcPr>
          <w:p w14:paraId="48BCED7C">
            <w:pPr>
              <w:widowControl w:val="0"/>
              <w:spacing w:line="360" w:lineRule="exact"/>
              <w:rPr>
                <w:rFonts w:ascii="Times New Roman" w:hAnsi="Times New Roman" w:eastAsia="仿宋_GB2312" w:cs="Times New Roman"/>
                <w:sz w:val="30"/>
                <w:szCs w:val="30"/>
              </w:rPr>
            </w:pPr>
          </w:p>
        </w:tc>
      </w:tr>
    </w:tbl>
    <w:p w14:paraId="45BC9FF2">
      <w:pPr>
        <w:widowControl w:val="0"/>
        <w:spacing w:after="0" w:line="560" w:lineRule="exact"/>
        <w:rPr>
          <w:rFonts w:ascii="Times New Roman" w:hAnsi="Times New Roman" w:eastAsia="仿宋_GB2312" w:cs="Times New Roman"/>
          <w:sz w:val="32"/>
          <w:szCs w:val="32"/>
        </w:rPr>
      </w:pPr>
    </w:p>
    <w:p w14:paraId="450CBDFA">
      <w:pPr>
        <w:widowControl w:val="0"/>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④科学证据的支持性资料</w:t>
      </w:r>
    </w:p>
    <w:p w14:paraId="24F52B2E">
      <w:pPr>
        <w:widowControl w:val="0"/>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支持性资料如包含实验室研究资料，可以附件的形式提交研究方案和报告，建议包括以下内容：研究项目</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研究目的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研究方法/过程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包括样本描述、样本量、测试器械以及任何使用的标准</w:t>
      </w:r>
      <w:r>
        <w:rPr>
          <w:rFonts w:hint="eastAsia" w:ascii="Times New Roman" w:hAnsi="Times New Roman" w:eastAsia="仿宋_GB2312" w:cs="Times New Roman"/>
          <w:sz w:val="32"/>
          <w:szCs w:val="32"/>
        </w:rPr>
        <w:t>等）、</w:t>
      </w:r>
      <w:r>
        <w:rPr>
          <w:rFonts w:ascii="Times New Roman" w:hAnsi="Times New Roman" w:eastAsia="仿宋_GB2312" w:cs="Times New Roman"/>
          <w:sz w:val="32"/>
          <w:szCs w:val="32"/>
        </w:rPr>
        <w:t>预先定义的通过/失败标准</w:t>
      </w:r>
      <w:r>
        <w:rPr>
          <w:rFonts w:hint="eastAsia" w:ascii="Times New Roman" w:hAnsi="Times New Roman" w:eastAsia="仿宋_GB2312" w:cs="Times New Roman"/>
          <w:sz w:val="32"/>
          <w:szCs w:val="32"/>
        </w:rPr>
        <w:t>以及</w:t>
      </w:r>
      <w:r>
        <w:rPr>
          <w:rFonts w:ascii="Times New Roman" w:hAnsi="Times New Roman" w:eastAsia="仿宋_GB2312" w:cs="Times New Roman"/>
          <w:sz w:val="32"/>
          <w:szCs w:val="32"/>
        </w:rPr>
        <w:t>标准的设定理由</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结果总结</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定量测试</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试验结果可包括平均值、标准差、最大值和最小值</w:t>
      </w:r>
      <w:r>
        <w:rPr>
          <w:rFonts w:hint="eastAsia" w:ascii="Times New Roman" w:hAnsi="Times New Roman" w:eastAsia="仿宋_GB2312" w:cs="Times New Roman"/>
          <w:sz w:val="32"/>
          <w:szCs w:val="32"/>
        </w:rPr>
        <w:t>等、</w:t>
      </w:r>
      <w:r>
        <w:rPr>
          <w:rFonts w:ascii="Times New Roman" w:hAnsi="Times New Roman" w:eastAsia="仿宋_GB2312" w:cs="Times New Roman"/>
          <w:sz w:val="32"/>
          <w:szCs w:val="32"/>
        </w:rPr>
        <w:t>说明是否满足预先定义的接受准则</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对测试失败和/或偏离提供简要的解释</w:t>
      </w:r>
      <w:r>
        <w:rPr>
          <w:rFonts w:hint="eastAsia" w:ascii="Times New Roman" w:hAnsi="Times New Roman" w:eastAsia="仿宋_GB2312" w:cs="Times New Roman"/>
          <w:sz w:val="32"/>
          <w:szCs w:val="32"/>
        </w:rPr>
        <w:t>以及</w:t>
      </w:r>
      <w:r>
        <w:rPr>
          <w:rFonts w:ascii="Times New Roman" w:hAnsi="Times New Roman" w:eastAsia="仿宋_GB2312" w:cs="Times New Roman"/>
          <w:sz w:val="32"/>
          <w:szCs w:val="32"/>
        </w:rPr>
        <w:t>结果的讨论</w:t>
      </w:r>
      <w:r>
        <w:rPr>
          <w:rFonts w:hint="eastAsia" w:ascii="Times New Roman" w:hAnsi="Times New Roman" w:eastAsia="仿宋_GB2312" w:cs="Times New Roman"/>
          <w:sz w:val="32"/>
          <w:szCs w:val="32"/>
        </w:rPr>
        <w:t>等</w:t>
      </w:r>
      <w:r>
        <w:rPr>
          <w:rFonts w:ascii="Times New Roman" w:hAnsi="Times New Roman" w:eastAsia="仿宋_GB2312" w:cs="Times New Roman"/>
          <w:sz w:val="32"/>
          <w:szCs w:val="32"/>
        </w:rPr>
        <w:t>。若上述内容在非临床资料中已提供，可直接引用。</w:t>
      </w:r>
    </w:p>
    <w:p w14:paraId="2EA83B5B">
      <w:pPr>
        <w:widowControl w:val="0"/>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支持性资料如包含申报产品或其代表性产品的临床数据，可参考下文“等同器械临床数据的总结与评估”的要求提供。对于申报产品的临床试验数据，可在本报告第四部分</w:t>
      </w:r>
      <w:r>
        <w:rPr>
          <w:rFonts w:hint="eastAsia" w:ascii="Times New Roman" w:hAnsi="Times New Roman" w:eastAsia="仿宋_GB2312" w:cs="Times New Roman"/>
          <w:sz w:val="32"/>
          <w:szCs w:val="32"/>
        </w:rPr>
        <w:t>第（三）款</w:t>
      </w:r>
      <w:r>
        <w:rPr>
          <w:rFonts w:ascii="Times New Roman" w:hAnsi="Times New Roman" w:eastAsia="仿宋_GB2312" w:cs="Times New Roman"/>
          <w:sz w:val="32"/>
          <w:szCs w:val="32"/>
        </w:rPr>
        <w:t>中提交。</w:t>
      </w:r>
    </w:p>
    <w:p w14:paraId="248EAA26">
      <w:pPr>
        <w:widowControl w:val="0"/>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3.等同器械临床数据的总结与评估</w:t>
      </w:r>
    </w:p>
    <w:p w14:paraId="5D6F9AEF">
      <w:pPr>
        <w:widowControl w:val="0"/>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（1）临床数据汇总表</w:t>
      </w:r>
    </w:p>
    <w:p w14:paraId="7C7BDB7F">
      <w:pPr>
        <w:widowControl w:val="0"/>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提供临床数据汇总表，从安全性、</w:t>
      </w:r>
      <w:r>
        <w:rPr>
          <w:rFonts w:hint="eastAsia" w:ascii="Times New Roman" w:hAnsi="Times New Roman" w:eastAsia="仿宋_GB2312" w:cs="Times New Roman"/>
          <w:sz w:val="32"/>
          <w:szCs w:val="32"/>
        </w:rPr>
        <w:t>临床</w:t>
      </w:r>
      <w:r>
        <w:rPr>
          <w:rFonts w:ascii="Times New Roman" w:hAnsi="Times New Roman" w:eastAsia="仿宋_GB2312" w:cs="Times New Roman"/>
          <w:sz w:val="32"/>
          <w:szCs w:val="32"/>
        </w:rPr>
        <w:t>性能和/或有效性两方面对数据进行分类。值得注意的是，很多数据集同时包含安全性、临床性能和</w:t>
      </w:r>
      <w:r>
        <w:rPr>
          <w:rFonts w:ascii="Times New Roman" w:hAnsi="Times New Roman" w:eastAsia="仿宋_GB2312" w:cs="Times New Roman"/>
          <w:sz w:val="32"/>
          <w:szCs w:val="32"/>
          <w:lang w:val="en"/>
        </w:rPr>
        <w:t>/</w:t>
      </w:r>
      <w:r>
        <w:rPr>
          <w:rFonts w:ascii="Times New Roman" w:hAnsi="Times New Roman" w:eastAsia="仿宋_GB2312" w:cs="Times New Roman"/>
          <w:sz w:val="32"/>
          <w:szCs w:val="32"/>
        </w:rPr>
        <w:t>或有效性数据。对于临床试验数据、临床文献数据、临床经验数据中的重复部分，需进行剔除。可根据各数据集的贡献，对其进行排序。</w:t>
      </w:r>
    </w:p>
    <w:p w14:paraId="60E6891E">
      <w:pPr>
        <w:widowControl w:val="0"/>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注册申请人需按照《医疗器械临床评价技术指导原则》的相关要求，进行文献检索，以附件的形式提交文献检索方案、报告以及检索出的文献全文。</w:t>
      </w:r>
    </w:p>
    <w:p w14:paraId="03A4D07E">
      <w:pPr>
        <w:pStyle w:val="27"/>
        <w:overflowPunct w:val="0"/>
        <w:spacing w:after="0" w:line="560" w:lineRule="exact"/>
        <w:ind w:firstLine="640"/>
        <w:rPr>
          <w:rFonts w:ascii="Times New Roman" w:hAnsi="Times New Roman" w:eastAsia="仿宋_GB2312"/>
          <w:sz w:val="32"/>
          <w:szCs w:val="32"/>
        </w:rPr>
      </w:pPr>
      <w:r>
        <w:rPr>
          <w:rFonts w:ascii="Times New Roman" w:hAnsi="Times New Roman" w:eastAsia="仿宋_GB2312"/>
          <w:sz w:val="32"/>
          <w:szCs w:val="32"/>
        </w:rPr>
        <w:t>对于临床经验数据，如适用，注册申请人需按照《医疗器械临床评价技术指导原则》的相关要求，以附件形式提交上市后监测报告、基于临床经验数据（如登记数据等）的研究方案和报告、不良事件汇总表、临床相关的纠正措施等。</w:t>
      </w:r>
    </w:p>
    <w:p w14:paraId="6A7949F8">
      <w:pPr>
        <w:pStyle w:val="27"/>
        <w:overflowPunct w:val="0"/>
        <w:spacing w:after="0" w:line="560" w:lineRule="exact"/>
        <w:ind w:firstLine="640"/>
        <w:rPr>
          <w:rFonts w:ascii="Times New Roman" w:hAnsi="Times New Roman" w:eastAsia="仿宋_GB2312"/>
          <w:sz w:val="32"/>
          <w:szCs w:val="32"/>
        </w:rPr>
      </w:pPr>
      <w:r>
        <w:rPr>
          <w:rFonts w:ascii="Times New Roman" w:hAnsi="Times New Roman" w:eastAsia="仿宋_GB2312"/>
          <w:sz w:val="32"/>
          <w:szCs w:val="32"/>
        </w:rPr>
        <w:t>对于临床试验数据，如适用，以附件的形式提交临床试验方案、临床试验报告等。</w:t>
      </w:r>
    </w:p>
    <w:p w14:paraId="5CE2E03B">
      <w:pPr>
        <w:widowControl w:val="0"/>
        <w:spacing w:after="0" w:line="560" w:lineRule="exact"/>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（2）临床数据的评价标准及其确定依据</w:t>
      </w:r>
    </w:p>
    <w:p w14:paraId="3BE8DE8B">
      <w:pPr>
        <w:widowControl w:val="0"/>
        <w:spacing w:after="0" w:line="560" w:lineRule="exact"/>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注册申请人可参考《医疗器械临床评价技术指导原则》附件5建立评价标准，也可根据数据的实际情况选择适宜的评价标准（如牛津循证医学中心制定的临床证据水平评价标准等）。</w:t>
      </w:r>
    </w:p>
    <w:p w14:paraId="3058F1DA">
      <w:pPr>
        <w:widowControl w:val="0"/>
        <w:spacing w:after="0" w:line="560" w:lineRule="exact"/>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（3）临床数据的相关性和贡献</w:t>
      </w:r>
    </w:p>
    <w:p w14:paraId="2E41A995">
      <w:pPr>
        <w:pStyle w:val="27"/>
        <w:overflowPunct w:val="0"/>
        <w:spacing w:after="0" w:line="560" w:lineRule="exact"/>
        <w:ind w:firstLine="640"/>
        <w:rPr>
          <w:rFonts w:ascii="Times New Roman" w:hAnsi="Times New Roman" w:eastAsia="仿宋_GB2312"/>
          <w:sz w:val="32"/>
          <w:szCs w:val="32"/>
        </w:rPr>
      </w:pPr>
      <w:r>
        <w:rPr>
          <w:rFonts w:ascii="Times New Roman" w:hAnsi="Times New Roman" w:eastAsia="仿宋_GB2312"/>
          <w:sz w:val="32"/>
          <w:szCs w:val="32"/>
        </w:rPr>
        <w:t>注册申请人可以表格形式，逐一列</w:t>
      </w:r>
      <w:r>
        <w:rPr>
          <w:rFonts w:hint="eastAsia" w:ascii="Times New Roman" w:hAnsi="Times New Roman" w:eastAsia="仿宋_GB2312"/>
          <w:sz w:val="32"/>
          <w:szCs w:val="32"/>
        </w:rPr>
        <w:t>明</w:t>
      </w:r>
      <w:r>
        <w:rPr>
          <w:rFonts w:ascii="Times New Roman" w:hAnsi="Times New Roman" w:eastAsia="仿宋_GB2312"/>
          <w:sz w:val="32"/>
          <w:szCs w:val="32"/>
        </w:rPr>
        <w:t>不同来源数据与申报产品的相关性，对产品临床评价关注问题的适宜性，对证明产品安全性、临床性能和</w:t>
      </w:r>
      <w:r>
        <w:rPr>
          <w:rFonts w:ascii="Times New Roman" w:hAnsi="Times New Roman" w:eastAsia="仿宋_GB2312"/>
          <w:sz w:val="32"/>
          <w:szCs w:val="32"/>
          <w:lang w:val="en"/>
        </w:rPr>
        <w:t>/</w:t>
      </w:r>
      <w:r>
        <w:rPr>
          <w:rFonts w:ascii="Times New Roman" w:hAnsi="Times New Roman" w:eastAsia="仿宋_GB2312"/>
          <w:sz w:val="32"/>
          <w:szCs w:val="32"/>
        </w:rPr>
        <w:t>或有效性的贡献。</w:t>
      </w:r>
    </w:p>
    <w:p w14:paraId="1E2831AB">
      <w:pPr>
        <w:pStyle w:val="27"/>
        <w:overflowPunct w:val="0"/>
        <w:spacing w:after="0" w:line="560" w:lineRule="exact"/>
        <w:ind w:firstLine="640"/>
        <w:rPr>
          <w:rFonts w:ascii="Times New Roman" w:hAnsi="Times New Roman" w:eastAsia="仿宋_GB2312"/>
          <w:sz w:val="32"/>
          <w:szCs w:val="32"/>
        </w:rPr>
      </w:pPr>
      <w:r>
        <w:rPr>
          <w:rFonts w:ascii="Times New Roman" w:hAnsi="Times New Roman" w:eastAsia="仿宋_GB2312"/>
          <w:sz w:val="32"/>
          <w:szCs w:val="32"/>
        </w:rPr>
        <w:t>4.等同器械临床数据的分析</w:t>
      </w:r>
    </w:p>
    <w:p w14:paraId="4BC99443">
      <w:pPr>
        <w:pStyle w:val="27"/>
        <w:overflowPunct w:val="0"/>
        <w:spacing w:after="0" w:line="560" w:lineRule="exact"/>
        <w:ind w:firstLine="640"/>
        <w:rPr>
          <w:rFonts w:ascii="Times New Roman" w:hAnsi="Times New Roman" w:eastAsia="仿宋_GB2312"/>
          <w:sz w:val="32"/>
          <w:szCs w:val="32"/>
        </w:rPr>
      </w:pPr>
      <w:r>
        <w:rPr>
          <w:rFonts w:ascii="Times New Roman" w:hAnsi="Times New Roman" w:eastAsia="仿宋_GB2312"/>
          <w:sz w:val="32"/>
          <w:szCs w:val="32"/>
        </w:rPr>
        <w:t>临床数据的分析方法包括定性分析、定量分析。对于低风险产品、技术成熟的产品、渐进性设计变更的产品，常采用定性分析。</w:t>
      </w:r>
    </w:p>
    <w:p w14:paraId="5D68E6CE">
      <w:pPr>
        <w:pStyle w:val="27"/>
        <w:overflowPunct w:val="0"/>
        <w:spacing w:after="0" w:line="560" w:lineRule="exact"/>
        <w:ind w:firstLine="640"/>
        <w:rPr>
          <w:rFonts w:ascii="Times New Roman" w:hAnsi="Times New Roman" w:eastAsia="仿宋_GB2312"/>
          <w:sz w:val="32"/>
          <w:szCs w:val="32"/>
        </w:rPr>
      </w:pPr>
      <w:r>
        <w:rPr>
          <w:rFonts w:ascii="Times New Roman" w:hAnsi="Times New Roman" w:eastAsia="仿宋_GB2312"/>
          <w:sz w:val="32"/>
          <w:szCs w:val="32"/>
        </w:rPr>
        <w:t>（1）临床性能和/或有效性</w:t>
      </w:r>
    </w:p>
    <w:p w14:paraId="5A5A90C3">
      <w:pPr>
        <w:pStyle w:val="27"/>
        <w:overflowPunct w:val="0"/>
        <w:spacing w:after="0" w:line="560" w:lineRule="exact"/>
        <w:ind w:firstLine="640"/>
        <w:rPr>
          <w:rFonts w:ascii="Times New Roman" w:hAnsi="Times New Roman" w:eastAsia="仿宋_GB2312"/>
          <w:sz w:val="32"/>
          <w:szCs w:val="32"/>
        </w:rPr>
      </w:pPr>
      <w:r>
        <w:rPr>
          <w:rFonts w:ascii="Times New Roman" w:hAnsi="Times New Roman" w:eastAsia="仿宋_GB2312"/>
          <w:sz w:val="32"/>
          <w:szCs w:val="32"/>
        </w:rPr>
        <w:t>说明临床性能和/或有效性评估的分析方法及其选择理由。</w:t>
      </w:r>
    </w:p>
    <w:p w14:paraId="2E8CB33C">
      <w:pPr>
        <w:pStyle w:val="5"/>
        <w:spacing w:line="560" w:lineRule="exact"/>
        <w:ind w:left="0" w:firstLine="640" w:firstLineChars="200"/>
        <w:jc w:val="both"/>
        <w:rPr>
          <w:rFonts w:eastAsia="仿宋_GB2312" w:cs="Times New Roman"/>
          <w:sz w:val="32"/>
          <w:szCs w:val="32"/>
          <w:lang w:eastAsia="zh-CN"/>
        </w:rPr>
      </w:pPr>
      <w:r>
        <w:rPr>
          <w:rFonts w:eastAsia="仿宋_GB2312" w:cs="Times New Roman"/>
          <w:sz w:val="32"/>
          <w:szCs w:val="32"/>
          <w:lang w:eastAsia="zh-CN"/>
        </w:rPr>
        <w:t>通过定性或定量分析，论述纳入分析的数据如何共同论证产品的临床性能和/或有效性，即结果的一致性、临床性能和/或有效性的统计学意义和临床意义。</w:t>
      </w:r>
    </w:p>
    <w:p w14:paraId="7C492F42">
      <w:pPr>
        <w:pStyle w:val="27"/>
        <w:overflowPunct w:val="0"/>
        <w:spacing w:after="0"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（2）安全性</w:t>
      </w:r>
    </w:p>
    <w:p w14:paraId="50F2E51B">
      <w:pPr>
        <w:pStyle w:val="27"/>
        <w:overflowPunct w:val="0"/>
        <w:spacing w:after="0" w:line="560" w:lineRule="exact"/>
        <w:ind w:firstLine="640"/>
        <w:rPr>
          <w:rFonts w:ascii="Times New Roman" w:hAnsi="Times New Roman" w:eastAsia="仿宋_GB2312"/>
          <w:sz w:val="32"/>
          <w:szCs w:val="32"/>
        </w:rPr>
      </w:pPr>
      <w:r>
        <w:rPr>
          <w:rFonts w:ascii="Times New Roman" w:hAnsi="Times New Roman" w:eastAsia="仿宋_GB2312"/>
          <w:sz w:val="32"/>
          <w:szCs w:val="32"/>
        </w:rPr>
        <w:t>说明安全性评估的分析方法及其选择理由。</w:t>
      </w:r>
    </w:p>
    <w:p w14:paraId="1664E108">
      <w:pPr>
        <w:pStyle w:val="5"/>
        <w:spacing w:line="560" w:lineRule="exact"/>
        <w:ind w:left="0" w:firstLine="640" w:firstLineChars="200"/>
        <w:jc w:val="both"/>
        <w:rPr>
          <w:rFonts w:eastAsia="仿宋_GB2312" w:cs="Times New Roman"/>
          <w:sz w:val="32"/>
          <w:szCs w:val="32"/>
          <w:lang w:eastAsia="zh-CN"/>
        </w:rPr>
      </w:pPr>
      <w:r>
        <w:rPr>
          <w:rFonts w:eastAsia="仿宋_GB2312" w:cs="Times New Roman"/>
          <w:sz w:val="32"/>
          <w:szCs w:val="32"/>
          <w:lang w:eastAsia="zh-CN"/>
        </w:rPr>
        <w:t>通过定性或定量分析，论述纳入分析的数据如何共同论证产品的临床安全性，即结果的一致性、临床安全性的统计学意义和临床意义。</w:t>
      </w:r>
    </w:p>
    <w:p w14:paraId="1F6CE8CE">
      <w:pPr>
        <w:widowControl w:val="0"/>
        <w:spacing w:after="0" w:line="560" w:lineRule="exact"/>
        <w:ind w:firstLine="648"/>
        <w:rPr>
          <w:rFonts w:ascii="Times New Roman" w:hAnsi="Times New Roman" w:eastAsia="仿宋_GB2312" w:cs="Times New Roman"/>
          <w:sz w:val="32"/>
          <w:szCs w:val="32"/>
        </w:rPr>
      </w:pPr>
      <w:r>
        <w:rPr>
          <w:rFonts w:ascii="Times New Roman" w:hAnsi="Times New Roman" w:eastAsia="仿宋_GB2312" w:cs="Times New Roman"/>
          <w:sz w:val="32"/>
          <w:szCs w:val="32"/>
        </w:rPr>
        <w:t>对不良事件进行分析：</w:t>
      </w:r>
    </w:p>
    <w:p w14:paraId="0D202A8F">
      <w:pPr>
        <w:widowControl w:val="0"/>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①明确产品在各国上市时间、累积销售量、各类别类被不良事件发生数量、估计不良事件的发生率；</w:t>
      </w:r>
    </w:p>
    <w:p w14:paraId="713F6B7C">
      <w:pPr>
        <w:widowControl w:val="0"/>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②分别列明预期不良事件、非预期不良事件，明确对非预期不良时间的风险控制措施；</w:t>
      </w:r>
    </w:p>
    <w:p w14:paraId="3BF2E41F">
      <w:pPr>
        <w:widowControl w:val="0"/>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③对于严重不良事件，应以列表的形式提供事件描述、原因分析、处理方式、处理结果、是否与产品有关等具体信息。</w:t>
      </w:r>
    </w:p>
    <w:p w14:paraId="4828B532">
      <w:pPr>
        <w:widowControl w:val="0"/>
        <w:spacing w:after="0"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28"/>
        </w:rPr>
        <w:t>（二）</w:t>
      </w:r>
      <w:r>
        <w:rPr>
          <w:rFonts w:hint="eastAsia" w:ascii="楷体_GB2312" w:hAnsi="楷体_GB2312" w:eastAsia="楷体_GB2312" w:cs="楷体_GB2312"/>
          <w:sz w:val="32"/>
          <w:szCs w:val="32"/>
        </w:rPr>
        <w:t>通过可比器械的临床数据支持申报产品的部分临床评价</w:t>
      </w:r>
    </w:p>
    <w:p w14:paraId="62D8C8FF">
      <w:pPr>
        <w:spacing w:after="0"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 1．对比器械的基本信息</w:t>
      </w:r>
    </w:p>
    <w:tbl>
      <w:tblPr>
        <w:tblStyle w:val="15"/>
        <w:tblW w:w="8187"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2410"/>
        <w:gridCol w:w="2977"/>
        <w:gridCol w:w="2800"/>
      </w:tblGrid>
      <w:tr w14:paraId="7E31885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95" w:hRule="atLeast"/>
          <w:jc w:val="center"/>
        </w:trPr>
        <w:tc>
          <w:tcPr>
            <w:tcW w:w="2410" w:type="dxa"/>
            <w:vAlign w:val="center"/>
          </w:tcPr>
          <w:p w14:paraId="6B579900">
            <w:pPr>
              <w:spacing w:line="3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对比项目</w:t>
            </w:r>
          </w:p>
        </w:tc>
        <w:tc>
          <w:tcPr>
            <w:tcW w:w="2977" w:type="dxa"/>
          </w:tcPr>
          <w:p w14:paraId="70A31509">
            <w:pPr>
              <w:spacing w:line="3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对比器械1</w:t>
            </w:r>
          </w:p>
        </w:tc>
        <w:tc>
          <w:tcPr>
            <w:tcW w:w="2800" w:type="dxa"/>
          </w:tcPr>
          <w:p w14:paraId="6B49B255">
            <w:pPr>
              <w:spacing w:line="3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对比器械2</w:t>
            </w:r>
            <w:r>
              <w:rPr>
                <w:rFonts w:hint="eastAsia" w:ascii="Times New Roman" w:hAnsi="Times New Roman" w:eastAsia="仿宋_GB2312" w:cs="Times New Roman"/>
                <w:sz w:val="32"/>
                <w:szCs w:val="32"/>
              </w:rPr>
              <w:t>（如有）</w:t>
            </w:r>
          </w:p>
        </w:tc>
      </w:tr>
      <w:tr w14:paraId="5BEA84B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410" w:type="dxa"/>
          </w:tcPr>
          <w:p w14:paraId="7F5DD387">
            <w:pPr>
              <w:spacing w:line="3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产品名称</w:t>
            </w:r>
          </w:p>
        </w:tc>
        <w:tc>
          <w:tcPr>
            <w:tcW w:w="2977" w:type="dxa"/>
            <w:vAlign w:val="center"/>
          </w:tcPr>
          <w:p w14:paraId="29E3DA2E">
            <w:pPr>
              <w:spacing w:line="360" w:lineRule="exact"/>
              <w:rPr>
                <w:rFonts w:ascii="Times New Roman" w:hAnsi="Times New Roman" w:eastAsia="仿宋_GB2312" w:cs="Times New Roman"/>
                <w:sz w:val="32"/>
                <w:szCs w:val="32"/>
              </w:rPr>
            </w:pPr>
          </w:p>
        </w:tc>
        <w:tc>
          <w:tcPr>
            <w:tcW w:w="2800" w:type="dxa"/>
            <w:vAlign w:val="center"/>
          </w:tcPr>
          <w:p w14:paraId="1EBC28E2">
            <w:pPr>
              <w:spacing w:line="360" w:lineRule="exact"/>
              <w:rPr>
                <w:rFonts w:ascii="Times New Roman" w:hAnsi="Times New Roman" w:eastAsia="仿宋_GB2312" w:cs="Times New Roman"/>
                <w:sz w:val="32"/>
                <w:szCs w:val="32"/>
              </w:rPr>
            </w:pPr>
          </w:p>
        </w:tc>
      </w:tr>
      <w:tr w14:paraId="19BB308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410" w:type="dxa"/>
          </w:tcPr>
          <w:p w14:paraId="2EF4A5E1">
            <w:pPr>
              <w:spacing w:line="3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注册证号</w:t>
            </w:r>
          </w:p>
        </w:tc>
        <w:tc>
          <w:tcPr>
            <w:tcW w:w="2977" w:type="dxa"/>
            <w:vAlign w:val="center"/>
          </w:tcPr>
          <w:p w14:paraId="2641C6D9">
            <w:pPr>
              <w:spacing w:line="360" w:lineRule="exact"/>
              <w:rPr>
                <w:rFonts w:ascii="Times New Roman" w:hAnsi="Times New Roman" w:eastAsia="仿宋_GB2312" w:cs="Times New Roman"/>
                <w:sz w:val="32"/>
                <w:szCs w:val="32"/>
              </w:rPr>
            </w:pPr>
          </w:p>
        </w:tc>
        <w:tc>
          <w:tcPr>
            <w:tcW w:w="2800" w:type="dxa"/>
            <w:vAlign w:val="center"/>
          </w:tcPr>
          <w:p w14:paraId="04B35B74">
            <w:pPr>
              <w:spacing w:line="360" w:lineRule="exact"/>
              <w:rPr>
                <w:rFonts w:ascii="Times New Roman" w:hAnsi="Times New Roman" w:eastAsia="仿宋_GB2312" w:cs="Times New Roman"/>
                <w:sz w:val="32"/>
                <w:szCs w:val="32"/>
              </w:rPr>
            </w:pPr>
          </w:p>
        </w:tc>
      </w:tr>
      <w:tr w14:paraId="21285EE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410" w:type="dxa"/>
          </w:tcPr>
          <w:p w14:paraId="0E6E7C3D">
            <w:pPr>
              <w:spacing w:line="3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结构组成</w:t>
            </w:r>
          </w:p>
        </w:tc>
        <w:tc>
          <w:tcPr>
            <w:tcW w:w="2977" w:type="dxa"/>
            <w:vAlign w:val="center"/>
          </w:tcPr>
          <w:p w14:paraId="297F790F">
            <w:pPr>
              <w:spacing w:line="360" w:lineRule="exact"/>
              <w:rPr>
                <w:rFonts w:ascii="Times New Roman" w:hAnsi="Times New Roman" w:eastAsia="仿宋_GB2312" w:cs="Times New Roman"/>
                <w:sz w:val="32"/>
                <w:szCs w:val="32"/>
              </w:rPr>
            </w:pPr>
          </w:p>
        </w:tc>
        <w:tc>
          <w:tcPr>
            <w:tcW w:w="2800" w:type="dxa"/>
            <w:vAlign w:val="center"/>
          </w:tcPr>
          <w:p w14:paraId="1B71C86B">
            <w:pPr>
              <w:spacing w:line="360" w:lineRule="exact"/>
              <w:rPr>
                <w:rFonts w:ascii="Times New Roman" w:hAnsi="Times New Roman" w:eastAsia="仿宋_GB2312" w:cs="Times New Roman"/>
                <w:sz w:val="32"/>
                <w:szCs w:val="32"/>
              </w:rPr>
            </w:pPr>
          </w:p>
        </w:tc>
      </w:tr>
      <w:tr w14:paraId="0EC25A1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410" w:type="dxa"/>
          </w:tcPr>
          <w:p w14:paraId="14EDF0A2">
            <w:pPr>
              <w:spacing w:line="3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适用范围</w:t>
            </w:r>
          </w:p>
        </w:tc>
        <w:tc>
          <w:tcPr>
            <w:tcW w:w="2977" w:type="dxa"/>
            <w:vAlign w:val="center"/>
          </w:tcPr>
          <w:p w14:paraId="27B999EC">
            <w:pPr>
              <w:spacing w:line="360" w:lineRule="exact"/>
              <w:rPr>
                <w:rFonts w:ascii="Times New Roman" w:hAnsi="Times New Roman" w:eastAsia="仿宋_GB2312" w:cs="Times New Roman"/>
                <w:sz w:val="32"/>
                <w:szCs w:val="32"/>
              </w:rPr>
            </w:pPr>
          </w:p>
        </w:tc>
        <w:tc>
          <w:tcPr>
            <w:tcW w:w="2800" w:type="dxa"/>
            <w:vAlign w:val="center"/>
          </w:tcPr>
          <w:p w14:paraId="2BDD68DE">
            <w:pPr>
              <w:spacing w:line="360" w:lineRule="exact"/>
              <w:rPr>
                <w:rFonts w:ascii="Times New Roman" w:hAnsi="Times New Roman" w:eastAsia="仿宋_GB2312" w:cs="Times New Roman"/>
                <w:sz w:val="32"/>
                <w:szCs w:val="32"/>
              </w:rPr>
            </w:pPr>
          </w:p>
        </w:tc>
      </w:tr>
      <w:tr w14:paraId="02D175C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410" w:type="dxa"/>
          </w:tcPr>
          <w:p w14:paraId="68476494">
            <w:pPr>
              <w:spacing w:line="3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生产企业</w:t>
            </w:r>
          </w:p>
        </w:tc>
        <w:tc>
          <w:tcPr>
            <w:tcW w:w="2977" w:type="dxa"/>
            <w:vAlign w:val="center"/>
          </w:tcPr>
          <w:p w14:paraId="5AB36912">
            <w:pPr>
              <w:spacing w:line="360" w:lineRule="exact"/>
              <w:rPr>
                <w:rFonts w:ascii="Times New Roman" w:hAnsi="Times New Roman" w:eastAsia="仿宋_GB2312" w:cs="Times New Roman"/>
                <w:sz w:val="32"/>
                <w:szCs w:val="32"/>
              </w:rPr>
            </w:pPr>
          </w:p>
        </w:tc>
        <w:tc>
          <w:tcPr>
            <w:tcW w:w="2800" w:type="dxa"/>
            <w:vAlign w:val="center"/>
          </w:tcPr>
          <w:p w14:paraId="2984C9D5">
            <w:pPr>
              <w:spacing w:line="360" w:lineRule="exact"/>
              <w:rPr>
                <w:rFonts w:ascii="Times New Roman" w:hAnsi="Times New Roman" w:eastAsia="仿宋_GB2312" w:cs="Times New Roman"/>
                <w:sz w:val="32"/>
                <w:szCs w:val="32"/>
              </w:rPr>
            </w:pPr>
          </w:p>
        </w:tc>
      </w:tr>
      <w:tr w14:paraId="75A4637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410" w:type="dxa"/>
            <w:vAlign w:val="center"/>
          </w:tcPr>
          <w:p w14:paraId="59F8F61C">
            <w:pPr>
              <w:spacing w:line="3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技术特征</w:t>
            </w:r>
          </w:p>
        </w:tc>
        <w:tc>
          <w:tcPr>
            <w:tcW w:w="2977" w:type="dxa"/>
            <w:vAlign w:val="center"/>
          </w:tcPr>
          <w:p w14:paraId="60FA2763">
            <w:pPr>
              <w:spacing w:line="360" w:lineRule="exact"/>
              <w:rPr>
                <w:rFonts w:ascii="Times New Roman" w:hAnsi="Times New Roman" w:eastAsia="仿宋_GB2312" w:cs="Times New Roman"/>
                <w:sz w:val="32"/>
                <w:szCs w:val="32"/>
              </w:rPr>
            </w:pPr>
          </w:p>
        </w:tc>
        <w:tc>
          <w:tcPr>
            <w:tcW w:w="2800" w:type="dxa"/>
            <w:vAlign w:val="center"/>
          </w:tcPr>
          <w:p w14:paraId="2BA22368">
            <w:pPr>
              <w:spacing w:line="360" w:lineRule="exact"/>
              <w:rPr>
                <w:rFonts w:ascii="Times New Roman" w:hAnsi="Times New Roman" w:eastAsia="仿宋_GB2312" w:cs="Times New Roman"/>
                <w:sz w:val="32"/>
                <w:szCs w:val="32"/>
              </w:rPr>
            </w:pPr>
          </w:p>
        </w:tc>
      </w:tr>
    </w:tbl>
    <w:p w14:paraId="1E52BBDE">
      <w:pPr>
        <w:spacing w:line="360" w:lineRule="auto"/>
        <w:ind w:firstLine="723" w:firstLineChars="226"/>
        <w:rPr>
          <w:rFonts w:ascii="Times New Roman" w:hAnsi="Times New Roman" w:eastAsia="仿宋_GB2312" w:cs="Times New Roman"/>
          <w:sz w:val="32"/>
          <w:szCs w:val="32"/>
        </w:rPr>
      </w:pPr>
    </w:p>
    <w:p w14:paraId="0B3328FA">
      <w:pPr>
        <w:spacing w:line="360" w:lineRule="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2</w:t>
      </w:r>
      <w:r>
        <w:rPr>
          <w:rFonts w:ascii="Times New Roman" w:hAnsi="Times New Roman" w:eastAsia="仿宋_GB2312" w:cs="Times New Roman"/>
          <w:sz w:val="32"/>
          <w:szCs w:val="32"/>
          <w:lang w:val="en"/>
        </w:rPr>
        <w:t>.</w:t>
      </w:r>
      <w:r>
        <w:rPr>
          <w:rFonts w:ascii="Times New Roman" w:hAnsi="Times New Roman" w:eastAsia="仿宋_GB2312" w:cs="Times New Roman"/>
          <w:sz w:val="32"/>
          <w:szCs w:val="32"/>
        </w:rPr>
        <w:t>可比性论证</w:t>
      </w:r>
    </w:p>
    <w:p w14:paraId="5410D5ED">
      <w:pPr>
        <w:spacing w:line="360" w:lineRule="auto"/>
        <w:rPr>
          <w:rFonts w:ascii="Times New Roman" w:hAnsi="Times New Roman" w:eastAsia="楷体" w:cs="Times New Roman"/>
          <w:sz w:val="32"/>
          <w:szCs w:val="28"/>
        </w:rP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申报产品与对比器械的对比</w:t>
      </w:r>
    </w:p>
    <w:tbl>
      <w:tblPr>
        <w:tblStyle w:val="15"/>
        <w:tblW w:w="8218"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934"/>
        <w:gridCol w:w="1610"/>
        <w:gridCol w:w="1610"/>
        <w:gridCol w:w="1532"/>
        <w:gridCol w:w="1532"/>
      </w:tblGrid>
      <w:tr w14:paraId="5AD5EB9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95" w:hRule="atLeast"/>
          <w:jc w:val="center"/>
        </w:trPr>
        <w:tc>
          <w:tcPr>
            <w:tcW w:w="1934" w:type="dxa"/>
            <w:vAlign w:val="center"/>
          </w:tcPr>
          <w:p w14:paraId="428436D4">
            <w:pPr>
              <w:spacing w:line="3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对比项目</w:t>
            </w:r>
          </w:p>
        </w:tc>
        <w:tc>
          <w:tcPr>
            <w:tcW w:w="1610" w:type="dxa"/>
            <w:vAlign w:val="center"/>
          </w:tcPr>
          <w:p w14:paraId="38A7DC81">
            <w:pPr>
              <w:spacing w:line="3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申报产品</w:t>
            </w:r>
          </w:p>
        </w:tc>
        <w:tc>
          <w:tcPr>
            <w:tcW w:w="1610" w:type="dxa"/>
            <w:vAlign w:val="center"/>
          </w:tcPr>
          <w:p w14:paraId="5CE35E54">
            <w:pPr>
              <w:spacing w:line="3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对比器械</w:t>
            </w:r>
          </w:p>
        </w:tc>
        <w:tc>
          <w:tcPr>
            <w:tcW w:w="1532" w:type="dxa"/>
            <w:vAlign w:val="center"/>
          </w:tcPr>
          <w:p w14:paraId="5371201A">
            <w:pPr>
              <w:spacing w:line="3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相同性/差异性</w:t>
            </w:r>
          </w:p>
        </w:tc>
        <w:tc>
          <w:tcPr>
            <w:tcW w:w="1532" w:type="dxa"/>
            <w:vAlign w:val="center"/>
          </w:tcPr>
          <w:p w14:paraId="11FA6B51">
            <w:pPr>
              <w:spacing w:line="3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支持性</w:t>
            </w:r>
          </w:p>
          <w:p w14:paraId="5F04C53B">
            <w:pPr>
              <w:spacing w:line="3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资料概述</w:t>
            </w:r>
          </w:p>
        </w:tc>
      </w:tr>
      <w:tr w14:paraId="72D0750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934" w:type="dxa"/>
            <w:vAlign w:val="center"/>
          </w:tcPr>
          <w:p w14:paraId="24DB13A5">
            <w:pPr>
              <w:spacing w:line="3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适用范围</w:t>
            </w:r>
          </w:p>
        </w:tc>
        <w:tc>
          <w:tcPr>
            <w:tcW w:w="1610" w:type="dxa"/>
            <w:vAlign w:val="center"/>
          </w:tcPr>
          <w:p w14:paraId="5737346B">
            <w:pPr>
              <w:spacing w:line="360" w:lineRule="exact"/>
              <w:rPr>
                <w:rFonts w:ascii="Times New Roman" w:hAnsi="Times New Roman" w:eastAsia="仿宋_GB2312" w:cs="Times New Roman"/>
                <w:sz w:val="32"/>
                <w:szCs w:val="32"/>
              </w:rPr>
            </w:pPr>
          </w:p>
        </w:tc>
        <w:tc>
          <w:tcPr>
            <w:tcW w:w="1610" w:type="dxa"/>
            <w:vAlign w:val="center"/>
          </w:tcPr>
          <w:p w14:paraId="38EFC305">
            <w:pPr>
              <w:spacing w:line="360" w:lineRule="exact"/>
              <w:rPr>
                <w:rFonts w:ascii="Times New Roman" w:hAnsi="Times New Roman" w:eastAsia="仿宋_GB2312" w:cs="Times New Roman"/>
                <w:sz w:val="32"/>
                <w:szCs w:val="32"/>
              </w:rPr>
            </w:pPr>
          </w:p>
        </w:tc>
        <w:tc>
          <w:tcPr>
            <w:tcW w:w="1532" w:type="dxa"/>
          </w:tcPr>
          <w:p w14:paraId="4BB68D05">
            <w:pPr>
              <w:spacing w:line="360" w:lineRule="exact"/>
              <w:rPr>
                <w:rFonts w:ascii="Times New Roman" w:hAnsi="Times New Roman" w:eastAsia="仿宋_GB2312" w:cs="Times New Roman"/>
                <w:sz w:val="32"/>
                <w:szCs w:val="32"/>
              </w:rPr>
            </w:pPr>
          </w:p>
        </w:tc>
        <w:tc>
          <w:tcPr>
            <w:tcW w:w="1532" w:type="dxa"/>
            <w:vAlign w:val="center"/>
          </w:tcPr>
          <w:p w14:paraId="389A16EB">
            <w:pPr>
              <w:spacing w:line="360" w:lineRule="exact"/>
              <w:rPr>
                <w:rFonts w:ascii="Times New Roman" w:hAnsi="Times New Roman" w:eastAsia="仿宋_GB2312" w:cs="Times New Roman"/>
                <w:sz w:val="32"/>
                <w:szCs w:val="32"/>
              </w:rPr>
            </w:pPr>
          </w:p>
        </w:tc>
      </w:tr>
      <w:tr w14:paraId="2CCC6DF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934" w:type="dxa"/>
            <w:vAlign w:val="center"/>
          </w:tcPr>
          <w:p w14:paraId="4703D121">
            <w:pPr>
              <w:spacing w:line="3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1．</w:t>
            </w:r>
          </w:p>
        </w:tc>
        <w:tc>
          <w:tcPr>
            <w:tcW w:w="1610" w:type="dxa"/>
            <w:vAlign w:val="center"/>
          </w:tcPr>
          <w:p w14:paraId="6BAC55C3">
            <w:pPr>
              <w:spacing w:line="360" w:lineRule="exact"/>
              <w:rPr>
                <w:rFonts w:ascii="Times New Roman" w:hAnsi="Times New Roman" w:eastAsia="仿宋_GB2312" w:cs="Times New Roman"/>
                <w:sz w:val="32"/>
                <w:szCs w:val="32"/>
              </w:rPr>
            </w:pPr>
          </w:p>
        </w:tc>
        <w:tc>
          <w:tcPr>
            <w:tcW w:w="1610" w:type="dxa"/>
            <w:vAlign w:val="center"/>
          </w:tcPr>
          <w:p w14:paraId="4C0F9720">
            <w:pPr>
              <w:spacing w:line="360" w:lineRule="exact"/>
              <w:rPr>
                <w:rFonts w:ascii="Times New Roman" w:hAnsi="Times New Roman" w:eastAsia="仿宋_GB2312" w:cs="Times New Roman"/>
                <w:sz w:val="32"/>
                <w:szCs w:val="32"/>
              </w:rPr>
            </w:pPr>
          </w:p>
        </w:tc>
        <w:tc>
          <w:tcPr>
            <w:tcW w:w="1532" w:type="dxa"/>
          </w:tcPr>
          <w:p w14:paraId="547AF2C0">
            <w:pPr>
              <w:spacing w:line="360" w:lineRule="exact"/>
              <w:rPr>
                <w:rFonts w:ascii="Times New Roman" w:hAnsi="Times New Roman" w:eastAsia="仿宋_GB2312" w:cs="Times New Roman"/>
                <w:sz w:val="32"/>
                <w:szCs w:val="32"/>
              </w:rPr>
            </w:pPr>
          </w:p>
        </w:tc>
        <w:tc>
          <w:tcPr>
            <w:tcW w:w="1532" w:type="dxa"/>
            <w:vAlign w:val="center"/>
          </w:tcPr>
          <w:p w14:paraId="33874F87">
            <w:pPr>
              <w:spacing w:line="360" w:lineRule="exact"/>
              <w:rPr>
                <w:rFonts w:ascii="Times New Roman" w:hAnsi="Times New Roman" w:eastAsia="仿宋_GB2312" w:cs="Times New Roman"/>
                <w:sz w:val="32"/>
                <w:szCs w:val="32"/>
              </w:rPr>
            </w:pPr>
          </w:p>
        </w:tc>
      </w:tr>
      <w:tr w14:paraId="38E17B6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934" w:type="dxa"/>
            <w:vAlign w:val="center"/>
          </w:tcPr>
          <w:p w14:paraId="41CCDF56">
            <w:pPr>
              <w:spacing w:line="3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2．</w:t>
            </w:r>
          </w:p>
        </w:tc>
        <w:tc>
          <w:tcPr>
            <w:tcW w:w="1610" w:type="dxa"/>
            <w:vAlign w:val="center"/>
          </w:tcPr>
          <w:p w14:paraId="3E47B341">
            <w:pPr>
              <w:spacing w:line="360" w:lineRule="exact"/>
              <w:rPr>
                <w:rFonts w:ascii="Times New Roman" w:hAnsi="Times New Roman" w:eastAsia="仿宋_GB2312" w:cs="Times New Roman"/>
                <w:sz w:val="32"/>
                <w:szCs w:val="32"/>
              </w:rPr>
            </w:pPr>
          </w:p>
        </w:tc>
        <w:tc>
          <w:tcPr>
            <w:tcW w:w="1610" w:type="dxa"/>
            <w:vAlign w:val="center"/>
          </w:tcPr>
          <w:p w14:paraId="589624F7">
            <w:pPr>
              <w:spacing w:line="360" w:lineRule="exact"/>
              <w:rPr>
                <w:rFonts w:ascii="Times New Roman" w:hAnsi="Times New Roman" w:eastAsia="仿宋_GB2312" w:cs="Times New Roman"/>
                <w:sz w:val="32"/>
                <w:szCs w:val="32"/>
              </w:rPr>
            </w:pPr>
          </w:p>
        </w:tc>
        <w:tc>
          <w:tcPr>
            <w:tcW w:w="1532" w:type="dxa"/>
          </w:tcPr>
          <w:p w14:paraId="217EC51B">
            <w:pPr>
              <w:spacing w:line="360" w:lineRule="exact"/>
              <w:rPr>
                <w:rFonts w:ascii="Times New Roman" w:hAnsi="Times New Roman" w:eastAsia="仿宋_GB2312" w:cs="Times New Roman"/>
                <w:sz w:val="32"/>
                <w:szCs w:val="32"/>
              </w:rPr>
            </w:pPr>
          </w:p>
        </w:tc>
        <w:tc>
          <w:tcPr>
            <w:tcW w:w="1532" w:type="dxa"/>
            <w:vAlign w:val="center"/>
          </w:tcPr>
          <w:p w14:paraId="2CA9BA9D">
            <w:pPr>
              <w:spacing w:line="360" w:lineRule="exact"/>
              <w:rPr>
                <w:rFonts w:ascii="Times New Roman" w:hAnsi="Times New Roman" w:eastAsia="仿宋_GB2312" w:cs="Times New Roman"/>
                <w:sz w:val="32"/>
                <w:szCs w:val="32"/>
              </w:rPr>
            </w:pPr>
          </w:p>
        </w:tc>
      </w:tr>
      <w:tr w14:paraId="66DDE02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934" w:type="dxa"/>
            <w:vAlign w:val="center"/>
          </w:tcPr>
          <w:p w14:paraId="6F3A2CC1">
            <w:pPr>
              <w:spacing w:line="3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3.</w:t>
            </w:r>
          </w:p>
        </w:tc>
        <w:tc>
          <w:tcPr>
            <w:tcW w:w="1610" w:type="dxa"/>
            <w:vAlign w:val="center"/>
          </w:tcPr>
          <w:p w14:paraId="37A888E3">
            <w:pPr>
              <w:spacing w:line="360" w:lineRule="exact"/>
              <w:rPr>
                <w:rFonts w:ascii="Times New Roman" w:hAnsi="Times New Roman" w:eastAsia="仿宋_GB2312" w:cs="Times New Roman"/>
                <w:sz w:val="32"/>
                <w:szCs w:val="32"/>
              </w:rPr>
            </w:pPr>
          </w:p>
        </w:tc>
        <w:tc>
          <w:tcPr>
            <w:tcW w:w="1610" w:type="dxa"/>
            <w:vAlign w:val="center"/>
          </w:tcPr>
          <w:p w14:paraId="2BD4EAB6">
            <w:pPr>
              <w:spacing w:line="360" w:lineRule="exact"/>
              <w:rPr>
                <w:rFonts w:ascii="Times New Roman" w:hAnsi="Times New Roman" w:eastAsia="仿宋_GB2312" w:cs="Times New Roman"/>
                <w:sz w:val="32"/>
                <w:szCs w:val="32"/>
              </w:rPr>
            </w:pPr>
          </w:p>
        </w:tc>
        <w:tc>
          <w:tcPr>
            <w:tcW w:w="1532" w:type="dxa"/>
          </w:tcPr>
          <w:p w14:paraId="38E64DCC">
            <w:pPr>
              <w:spacing w:line="360" w:lineRule="exact"/>
              <w:rPr>
                <w:rFonts w:ascii="Times New Roman" w:hAnsi="Times New Roman" w:eastAsia="仿宋_GB2312" w:cs="Times New Roman"/>
                <w:sz w:val="32"/>
                <w:szCs w:val="32"/>
              </w:rPr>
            </w:pPr>
          </w:p>
        </w:tc>
        <w:tc>
          <w:tcPr>
            <w:tcW w:w="1532" w:type="dxa"/>
            <w:vAlign w:val="center"/>
          </w:tcPr>
          <w:p w14:paraId="0E3AC1F1">
            <w:pPr>
              <w:spacing w:line="360" w:lineRule="exact"/>
              <w:rPr>
                <w:rFonts w:ascii="Times New Roman" w:hAnsi="Times New Roman" w:eastAsia="仿宋_GB2312" w:cs="Times New Roman"/>
                <w:sz w:val="32"/>
                <w:szCs w:val="32"/>
              </w:rPr>
            </w:pPr>
          </w:p>
        </w:tc>
      </w:tr>
      <w:tr w14:paraId="7F5DA3A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934" w:type="dxa"/>
            <w:vAlign w:val="center"/>
          </w:tcPr>
          <w:p w14:paraId="73CA35E4">
            <w:pPr>
              <w:spacing w:line="3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w:t>
            </w:r>
          </w:p>
        </w:tc>
        <w:tc>
          <w:tcPr>
            <w:tcW w:w="1610" w:type="dxa"/>
            <w:vAlign w:val="center"/>
          </w:tcPr>
          <w:p w14:paraId="175356FD">
            <w:pPr>
              <w:spacing w:line="360" w:lineRule="exact"/>
              <w:rPr>
                <w:rFonts w:ascii="Times New Roman" w:hAnsi="Times New Roman" w:eastAsia="仿宋_GB2312" w:cs="Times New Roman"/>
                <w:sz w:val="32"/>
                <w:szCs w:val="32"/>
              </w:rPr>
            </w:pPr>
          </w:p>
        </w:tc>
        <w:tc>
          <w:tcPr>
            <w:tcW w:w="1610" w:type="dxa"/>
            <w:vAlign w:val="center"/>
          </w:tcPr>
          <w:p w14:paraId="34D988E0">
            <w:pPr>
              <w:spacing w:line="360" w:lineRule="exact"/>
              <w:rPr>
                <w:rFonts w:ascii="Times New Roman" w:hAnsi="Times New Roman" w:eastAsia="仿宋_GB2312" w:cs="Times New Roman"/>
                <w:sz w:val="32"/>
                <w:szCs w:val="32"/>
              </w:rPr>
            </w:pPr>
          </w:p>
        </w:tc>
        <w:tc>
          <w:tcPr>
            <w:tcW w:w="1532" w:type="dxa"/>
          </w:tcPr>
          <w:p w14:paraId="3A1500B3">
            <w:pPr>
              <w:spacing w:line="360" w:lineRule="exact"/>
              <w:rPr>
                <w:rFonts w:ascii="Times New Roman" w:hAnsi="Times New Roman" w:eastAsia="仿宋_GB2312" w:cs="Times New Roman"/>
                <w:sz w:val="32"/>
                <w:szCs w:val="32"/>
              </w:rPr>
            </w:pPr>
          </w:p>
        </w:tc>
        <w:tc>
          <w:tcPr>
            <w:tcW w:w="1532" w:type="dxa"/>
            <w:vAlign w:val="center"/>
          </w:tcPr>
          <w:p w14:paraId="15C3B99D">
            <w:pPr>
              <w:spacing w:line="360" w:lineRule="exact"/>
              <w:rPr>
                <w:rFonts w:ascii="Times New Roman" w:hAnsi="Times New Roman" w:eastAsia="仿宋_GB2312" w:cs="Times New Roman"/>
                <w:sz w:val="32"/>
                <w:szCs w:val="32"/>
              </w:rPr>
            </w:pPr>
          </w:p>
        </w:tc>
      </w:tr>
      <w:tr w14:paraId="7FDC7F0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934" w:type="dxa"/>
            <w:vAlign w:val="center"/>
          </w:tcPr>
          <w:p w14:paraId="17238006">
            <w:pPr>
              <w:spacing w:line="3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技术特征</w:t>
            </w:r>
          </w:p>
        </w:tc>
        <w:tc>
          <w:tcPr>
            <w:tcW w:w="1610" w:type="dxa"/>
            <w:vAlign w:val="center"/>
          </w:tcPr>
          <w:p w14:paraId="1AA9C6AC">
            <w:pPr>
              <w:spacing w:line="360" w:lineRule="exact"/>
              <w:rPr>
                <w:rFonts w:ascii="Times New Roman" w:hAnsi="Times New Roman" w:eastAsia="仿宋_GB2312" w:cs="Times New Roman"/>
                <w:sz w:val="32"/>
                <w:szCs w:val="32"/>
              </w:rPr>
            </w:pPr>
          </w:p>
        </w:tc>
        <w:tc>
          <w:tcPr>
            <w:tcW w:w="1610" w:type="dxa"/>
            <w:vAlign w:val="center"/>
          </w:tcPr>
          <w:p w14:paraId="5D03F07E">
            <w:pPr>
              <w:spacing w:line="360" w:lineRule="exact"/>
              <w:rPr>
                <w:rFonts w:ascii="Times New Roman" w:hAnsi="Times New Roman" w:eastAsia="仿宋_GB2312" w:cs="Times New Roman"/>
                <w:sz w:val="32"/>
                <w:szCs w:val="32"/>
              </w:rPr>
            </w:pPr>
          </w:p>
        </w:tc>
        <w:tc>
          <w:tcPr>
            <w:tcW w:w="1532" w:type="dxa"/>
          </w:tcPr>
          <w:p w14:paraId="313F9B80">
            <w:pPr>
              <w:spacing w:line="360" w:lineRule="exact"/>
              <w:rPr>
                <w:rFonts w:ascii="Times New Roman" w:hAnsi="Times New Roman" w:eastAsia="仿宋_GB2312" w:cs="Times New Roman"/>
                <w:sz w:val="32"/>
                <w:szCs w:val="32"/>
              </w:rPr>
            </w:pPr>
          </w:p>
        </w:tc>
        <w:tc>
          <w:tcPr>
            <w:tcW w:w="1532" w:type="dxa"/>
            <w:vAlign w:val="center"/>
          </w:tcPr>
          <w:p w14:paraId="28E3A3C1">
            <w:pPr>
              <w:spacing w:line="360" w:lineRule="exact"/>
              <w:rPr>
                <w:rFonts w:ascii="Times New Roman" w:hAnsi="Times New Roman" w:eastAsia="仿宋_GB2312" w:cs="Times New Roman"/>
                <w:sz w:val="32"/>
                <w:szCs w:val="32"/>
              </w:rPr>
            </w:pPr>
          </w:p>
        </w:tc>
      </w:tr>
      <w:tr w14:paraId="529F9A2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934" w:type="dxa"/>
            <w:vAlign w:val="center"/>
          </w:tcPr>
          <w:p w14:paraId="4FEE1167">
            <w:pPr>
              <w:spacing w:line="3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1．</w:t>
            </w:r>
          </w:p>
        </w:tc>
        <w:tc>
          <w:tcPr>
            <w:tcW w:w="1610" w:type="dxa"/>
            <w:vAlign w:val="center"/>
          </w:tcPr>
          <w:p w14:paraId="3D888D97">
            <w:pPr>
              <w:spacing w:line="360" w:lineRule="exact"/>
              <w:rPr>
                <w:rFonts w:ascii="Times New Roman" w:hAnsi="Times New Roman" w:eastAsia="仿宋_GB2312" w:cs="Times New Roman"/>
                <w:sz w:val="32"/>
                <w:szCs w:val="32"/>
              </w:rPr>
            </w:pPr>
          </w:p>
        </w:tc>
        <w:tc>
          <w:tcPr>
            <w:tcW w:w="1610" w:type="dxa"/>
            <w:vAlign w:val="center"/>
          </w:tcPr>
          <w:p w14:paraId="7CAF8AA5">
            <w:pPr>
              <w:spacing w:line="360" w:lineRule="exact"/>
              <w:rPr>
                <w:rFonts w:ascii="Times New Roman" w:hAnsi="Times New Roman" w:eastAsia="仿宋_GB2312" w:cs="Times New Roman"/>
                <w:sz w:val="32"/>
                <w:szCs w:val="32"/>
              </w:rPr>
            </w:pPr>
          </w:p>
        </w:tc>
        <w:tc>
          <w:tcPr>
            <w:tcW w:w="1532" w:type="dxa"/>
          </w:tcPr>
          <w:p w14:paraId="5ACC487F">
            <w:pPr>
              <w:spacing w:line="360" w:lineRule="exact"/>
              <w:rPr>
                <w:rFonts w:ascii="Times New Roman" w:hAnsi="Times New Roman" w:eastAsia="仿宋_GB2312" w:cs="Times New Roman"/>
                <w:sz w:val="32"/>
                <w:szCs w:val="32"/>
              </w:rPr>
            </w:pPr>
          </w:p>
        </w:tc>
        <w:tc>
          <w:tcPr>
            <w:tcW w:w="1532" w:type="dxa"/>
            <w:vAlign w:val="center"/>
          </w:tcPr>
          <w:p w14:paraId="1C9C3A92">
            <w:pPr>
              <w:spacing w:line="360" w:lineRule="exact"/>
              <w:rPr>
                <w:rFonts w:ascii="Times New Roman" w:hAnsi="Times New Roman" w:eastAsia="仿宋_GB2312" w:cs="Times New Roman"/>
                <w:sz w:val="32"/>
                <w:szCs w:val="32"/>
              </w:rPr>
            </w:pPr>
          </w:p>
        </w:tc>
      </w:tr>
      <w:tr w14:paraId="795CD84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934" w:type="dxa"/>
            <w:vAlign w:val="center"/>
          </w:tcPr>
          <w:p w14:paraId="4DA0E0F7">
            <w:pPr>
              <w:spacing w:line="3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2．</w:t>
            </w:r>
          </w:p>
        </w:tc>
        <w:tc>
          <w:tcPr>
            <w:tcW w:w="1610" w:type="dxa"/>
            <w:vAlign w:val="center"/>
          </w:tcPr>
          <w:p w14:paraId="53255457">
            <w:pPr>
              <w:spacing w:line="360" w:lineRule="exact"/>
              <w:rPr>
                <w:rFonts w:ascii="Times New Roman" w:hAnsi="Times New Roman" w:eastAsia="仿宋_GB2312" w:cs="Times New Roman"/>
                <w:sz w:val="32"/>
                <w:szCs w:val="32"/>
              </w:rPr>
            </w:pPr>
          </w:p>
        </w:tc>
        <w:tc>
          <w:tcPr>
            <w:tcW w:w="1610" w:type="dxa"/>
            <w:vAlign w:val="center"/>
          </w:tcPr>
          <w:p w14:paraId="7A2B192A">
            <w:pPr>
              <w:spacing w:line="360" w:lineRule="exact"/>
              <w:rPr>
                <w:rFonts w:ascii="Times New Roman" w:hAnsi="Times New Roman" w:eastAsia="仿宋_GB2312" w:cs="Times New Roman"/>
                <w:sz w:val="32"/>
                <w:szCs w:val="32"/>
              </w:rPr>
            </w:pPr>
          </w:p>
        </w:tc>
        <w:tc>
          <w:tcPr>
            <w:tcW w:w="1532" w:type="dxa"/>
          </w:tcPr>
          <w:p w14:paraId="40440887">
            <w:pPr>
              <w:spacing w:line="360" w:lineRule="exact"/>
              <w:rPr>
                <w:rFonts w:ascii="Times New Roman" w:hAnsi="Times New Roman" w:eastAsia="仿宋_GB2312" w:cs="Times New Roman"/>
                <w:sz w:val="32"/>
                <w:szCs w:val="32"/>
              </w:rPr>
            </w:pPr>
          </w:p>
        </w:tc>
        <w:tc>
          <w:tcPr>
            <w:tcW w:w="1532" w:type="dxa"/>
            <w:vAlign w:val="center"/>
          </w:tcPr>
          <w:p w14:paraId="2653A985">
            <w:pPr>
              <w:spacing w:line="360" w:lineRule="exact"/>
              <w:rPr>
                <w:rFonts w:ascii="Times New Roman" w:hAnsi="Times New Roman" w:eastAsia="仿宋_GB2312" w:cs="Times New Roman"/>
                <w:sz w:val="32"/>
                <w:szCs w:val="32"/>
              </w:rPr>
            </w:pPr>
          </w:p>
        </w:tc>
      </w:tr>
      <w:tr w14:paraId="59ACA2C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934" w:type="dxa"/>
            <w:vAlign w:val="center"/>
          </w:tcPr>
          <w:p w14:paraId="31A7952D">
            <w:pPr>
              <w:spacing w:line="3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3.</w:t>
            </w:r>
          </w:p>
        </w:tc>
        <w:tc>
          <w:tcPr>
            <w:tcW w:w="1610" w:type="dxa"/>
            <w:vAlign w:val="center"/>
          </w:tcPr>
          <w:p w14:paraId="29FED2DD">
            <w:pPr>
              <w:spacing w:line="360" w:lineRule="exact"/>
              <w:rPr>
                <w:rFonts w:ascii="Times New Roman" w:hAnsi="Times New Roman" w:eastAsia="仿宋_GB2312" w:cs="Times New Roman"/>
                <w:sz w:val="32"/>
                <w:szCs w:val="32"/>
              </w:rPr>
            </w:pPr>
          </w:p>
        </w:tc>
        <w:tc>
          <w:tcPr>
            <w:tcW w:w="1610" w:type="dxa"/>
            <w:vAlign w:val="center"/>
          </w:tcPr>
          <w:p w14:paraId="1611C378">
            <w:pPr>
              <w:spacing w:line="360" w:lineRule="exact"/>
              <w:rPr>
                <w:rFonts w:ascii="Times New Roman" w:hAnsi="Times New Roman" w:eastAsia="仿宋_GB2312" w:cs="Times New Roman"/>
                <w:sz w:val="32"/>
                <w:szCs w:val="32"/>
              </w:rPr>
            </w:pPr>
          </w:p>
        </w:tc>
        <w:tc>
          <w:tcPr>
            <w:tcW w:w="1532" w:type="dxa"/>
          </w:tcPr>
          <w:p w14:paraId="1D3C2B9D">
            <w:pPr>
              <w:spacing w:line="360" w:lineRule="exact"/>
              <w:rPr>
                <w:rFonts w:ascii="Times New Roman" w:hAnsi="Times New Roman" w:eastAsia="仿宋_GB2312" w:cs="Times New Roman"/>
                <w:sz w:val="32"/>
                <w:szCs w:val="32"/>
              </w:rPr>
            </w:pPr>
          </w:p>
        </w:tc>
        <w:tc>
          <w:tcPr>
            <w:tcW w:w="1532" w:type="dxa"/>
            <w:vAlign w:val="center"/>
          </w:tcPr>
          <w:p w14:paraId="644C2C74">
            <w:pPr>
              <w:spacing w:line="360" w:lineRule="exact"/>
              <w:rPr>
                <w:rFonts w:ascii="Times New Roman" w:hAnsi="Times New Roman" w:eastAsia="仿宋_GB2312" w:cs="Times New Roman"/>
                <w:sz w:val="32"/>
                <w:szCs w:val="32"/>
              </w:rPr>
            </w:pPr>
          </w:p>
        </w:tc>
      </w:tr>
      <w:tr w14:paraId="0FA0463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934" w:type="dxa"/>
            <w:vAlign w:val="center"/>
          </w:tcPr>
          <w:p w14:paraId="76F5DF6B">
            <w:pPr>
              <w:spacing w:line="3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w:t>
            </w:r>
          </w:p>
        </w:tc>
        <w:tc>
          <w:tcPr>
            <w:tcW w:w="1610" w:type="dxa"/>
            <w:vAlign w:val="center"/>
          </w:tcPr>
          <w:p w14:paraId="45985A7A">
            <w:pPr>
              <w:spacing w:line="360" w:lineRule="exact"/>
              <w:rPr>
                <w:rFonts w:ascii="Times New Roman" w:hAnsi="Times New Roman" w:eastAsia="仿宋_GB2312" w:cs="Times New Roman"/>
                <w:sz w:val="32"/>
                <w:szCs w:val="32"/>
              </w:rPr>
            </w:pPr>
          </w:p>
        </w:tc>
        <w:tc>
          <w:tcPr>
            <w:tcW w:w="1610" w:type="dxa"/>
            <w:vAlign w:val="center"/>
          </w:tcPr>
          <w:p w14:paraId="28F00C98">
            <w:pPr>
              <w:spacing w:line="360" w:lineRule="exact"/>
              <w:rPr>
                <w:rFonts w:ascii="Times New Roman" w:hAnsi="Times New Roman" w:eastAsia="仿宋_GB2312" w:cs="Times New Roman"/>
                <w:sz w:val="32"/>
                <w:szCs w:val="32"/>
              </w:rPr>
            </w:pPr>
          </w:p>
        </w:tc>
        <w:tc>
          <w:tcPr>
            <w:tcW w:w="1532" w:type="dxa"/>
          </w:tcPr>
          <w:p w14:paraId="0D1F64EC">
            <w:pPr>
              <w:spacing w:line="360" w:lineRule="exact"/>
              <w:rPr>
                <w:rFonts w:ascii="Times New Roman" w:hAnsi="Times New Roman" w:eastAsia="仿宋_GB2312" w:cs="Times New Roman"/>
                <w:sz w:val="32"/>
                <w:szCs w:val="32"/>
              </w:rPr>
            </w:pPr>
          </w:p>
        </w:tc>
        <w:tc>
          <w:tcPr>
            <w:tcW w:w="1532" w:type="dxa"/>
            <w:vAlign w:val="center"/>
          </w:tcPr>
          <w:p w14:paraId="31340B99">
            <w:pPr>
              <w:spacing w:line="360" w:lineRule="exact"/>
              <w:rPr>
                <w:rFonts w:ascii="Times New Roman" w:hAnsi="Times New Roman" w:eastAsia="仿宋_GB2312" w:cs="Times New Roman"/>
                <w:sz w:val="32"/>
                <w:szCs w:val="32"/>
              </w:rPr>
            </w:pPr>
          </w:p>
        </w:tc>
      </w:tr>
      <w:tr w14:paraId="19E0DB0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934" w:type="dxa"/>
            <w:vAlign w:val="center"/>
          </w:tcPr>
          <w:p w14:paraId="7CFA0CFD">
            <w:pPr>
              <w:spacing w:line="3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生物学特性</w:t>
            </w:r>
          </w:p>
        </w:tc>
        <w:tc>
          <w:tcPr>
            <w:tcW w:w="1610" w:type="dxa"/>
            <w:vAlign w:val="center"/>
          </w:tcPr>
          <w:p w14:paraId="106C2FA9">
            <w:pPr>
              <w:spacing w:line="360" w:lineRule="exact"/>
              <w:rPr>
                <w:rFonts w:ascii="Times New Roman" w:hAnsi="Times New Roman" w:eastAsia="仿宋_GB2312" w:cs="Times New Roman"/>
                <w:sz w:val="32"/>
                <w:szCs w:val="32"/>
              </w:rPr>
            </w:pPr>
          </w:p>
        </w:tc>
        <w:tc>
          <w:tcPr>
            <w:tcW w:w="1610" w:type="dxa"/>
            <w:vAlign w:val="center"/>
          </w:tcPr>
          <w:p w14:paraId="69170D64">
            <w:pPr>
              <w:spacing w:line="360" w:lineRule="exact"/>
              <w:rPr>
                <w:rFonts w:ascii="Times New Roman" w:hAnsi="Times New Roman" w:eastAsia="仿宋_GB2312" w:cs="Times New Roman"/>
                <w:sz w:val="32"/>
                <w:szCs w:val="32"/>
              </w:rPr>
            </w:pPr>
          </w:p>
        </w:tc>
        <w:tc>
          <w:tcPr>
            <w:tcW w:w="1532" w:type="dxa"/>
          </w:tcPr>
          <w:p w14:paraId="34AC3913">
            <w:pPr>
              <w:spacing w:line="360" w:lineRule="exact"/>
              <w:rPr>
                <w:rFonts w:ascii="Times New Roman" w:hAnsi="Times New Roman" w:eastAsia="仿宋_GB2312" w:cs="Times New Roman"/>
                <w:sz w:val="32"/>
                <w:szCs w:val="32"/>
              </w:rPr>
            </w:pPr>
          </w:p>
        </w:tc>
        <w:tc>
          <w:tcPr>
            <w:tcW w:w="1532" w:type="dxa"/>
            <w:vAlign w:val="center"/>
          </w:tcPr>
          <w:p w14:paraId="7613C752">
            <w:pPr>
              <w:spacing w:line="360" w:lineRule="exact"/>
              <w:rPr>
                <w:rFonts w:ascii="Times New Roman" w:hAnsi="Times New Roman" w:eastAsia="仿宋_GB2312" w:cs="Times New Roman"/>
                <w:sz w:val="32"/>
                <w:szCs w:val="32"/>
              </w:rPr>
            </w:pPr>
          </w:p>
        </w:tc>
      </w:tr>
      <w:tr w14:paraId="69D365AA">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934" w:type="dxa"/>
            <w:vAlign w:val="center"/>
          </w:tcPr>
          <w:p w14:paraId="6B476613">
            <w:pPr>
              <w:spacing w:line="3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1.</w:t>
            </w:r>
          </w:p>
        </w:tc>
        <w:tc>
          <w:tcPr>
            <w:tcW w:w="1610" w:type="dxa"/>
            <w:vAlign w:val="center"/>
          </w:tcPr>
          <w:p w14:paraId="0716E4F0">
            <w:pPr>
              <w:spacing w:line="360" w:lineRule="exact"/>
              <w:rPr>
                <w:rFonts w:ascii="Times New Roman" w:hAnsi="Times New Roman" w:eastAsia="仿宋_GB2312" w:cs="Times New Roman"/>
                <w:sz w:val="32"/>
                <w:szCs w:val="32"/>
              </w:rPr>
            </w:pPr>
          </w:p>
        </w:tc>
        <w:tc>
          <w:tcPr>
            <w:tcW w:w="1610" w:type="dxa"/>
            <w:vAlign w:val="center"/>
          </w:tcPr>
          <w:p w14:paraId="7AA28122">
            <w:pPr>
              <w:spacing w:line="360" w:lineRule="exact"/>
              <w:rPr>
                <w:rFonts w:ascii="Times New Roman" w:hAnsi="Times New Roman" w:eastAsia="仿宋_GB2312" w:cs="Times New Roman"/>
                <w:sz w:val="32"/>
                <w:szCs w:val="32"/>
              </w:rPr>
            </w:pPr>
          </w:p>
        </w:tc>
        <w:tc>
          <w:tcPr>
            <w:tcW w:w="1532" w:type="dxa"/>
          </w:tcPr>
          <w:p w14:paraId="324001DD">
            <w:pPr>
              <w:spacing w:line="360" w:lineRule="exact"/>
              <w:rPr>
                <w:rFonts w:ascii="Times New Roman" w:hAnsi="Times New Roman" w:eastAsia="仿宋_GB2312" w:cs="Times New Roman"/>
                <w:sz w:val="32"/>
                <w:szCs w:val="32"/>
              </w:rPr>
            </w:pPr>
          </w:p>
        </w:tc>
        <w:tc>
          <w:tcPr>
            <w:tcW w:w="1532" w:type="dxa"/>
            <w:vAlign w:val="center"/>
          </w:tcPr>
          <w:p w14:paraId="47F5BA36">
            <w:pPr>
              <w:spacing w:line="360" w:lineRule="exact"/>
              <w:rPr>
                <w:rFonts w:ascii="Times New Roman" w:hAnsi="Times New Roman" w:eastAsia="仿宋_GB2312" w:cs="Times New Roman"/>
                <w:sz w:val="32"/>
                <w:szCs w:val="32"/>
              </w:rPr>
            </w:pPr>
          </w:p>
        </w:tc>
      </w:tr>
      <w:tr w14:paraId="3B10D16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934" w:type="dxa"/>
            <w:vAlign w:val="center"/>
          </w:tcPr>
          <w:p w14:paraId="737D5A5F">
            <w:pPr>
              <w:spacing w:line="3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2.</w:t>
            </w:r>
          </w:p>
        </w:tc>
        <w:tc>
          <w:tcPr>
            <w:tcW w:w="1610" w:type="dxa"/>
            <w:vAlign w:val="center"/>
          </w:tcPr>
          <w:p w14:paraId="4D625828">
            <w:pPr>
              <w:spacing w:line="360" w:lineRule="exact"/>
              <w:rPr>
                <w:rFonts w:ascii="Times New Roman" w:hAnsi="Times New Roman" w:eastAsia="仿宋_GB2312" w:cs="Times New Roman"/>
                <w:sz w:val="32"/>
                <w:szCs w:val="32"/>
              </w:rPr>
            </w:pPr>
          </w:p>
        </w:tc>
        <w:tc>
          <w:tcPr>
            <w:tcW w:w="1610" w:type="dxa"/>
            <w:vAlign w:val="center"/>
          </w:tcPr>
          <w:p w14:paraId="47D8AB28">
            <w:pPr>
              <w:spacing w:line="360" w:lineRule="exact"/>
              <w:rPr>
                <w:rFonts w:ascii="Times New Roman" w:hAnsi="Times New Roman" w:eastAsia="仿宋_GB2312" w:cs="Times New Roman"/>
                <w:sz w:val="32"/>
                <w:szCs w:val="32"/>
              </w:rPr>
            </w:pPr>
          </w:p>
        </w:tc>
        <w:tc>
          <w:tcPr>
            <w:tcW w:w="1532" w:type="dxa"/>
          </w:tcPr>
          <w:p w14:paraId="0CF5D373">
            <w:pPr>
              <w:spacing w:line="360" w:lineRule="exact"/>
              <w:rPr>
                <w:rFonts w:ascii="Times New Roman" w:hAnsi="Times New Roman" w:eastAsia="仿宋_GB2312" w:cs="Times New Roman"/>
                <w:sz w:val="32"/>
                <w:szCs w:val="32"/>
              </w:rPr>
            </w:pPr>
          </w:p>
        </w:tc>
        <w:tc>
          <w:tcPr>
            <w:tcW w:w="1532" w:type="dxa"/>
            <w:vAlign w:val="center"/>
          </w:tcPr>
          <w:p w14:paraId="70907B27">
            <w:pPr>
              <w:spacing w:line="360" w:lineRule="exact"/>
              <w:rPr>
                <w:rFonts w:ascii="Times New Roman" w:hAnsi="Times New Roman" w:eastAsia="仿宋_GB2312" w:cs="Times New Roman"/>
                <w:sz w:val="32"/>
                <w:szCs w:val="32"/>
              </w:rPr>
            </w:pPr>
          </w:p>
        </w:tc>
      </w:tr>
      <w:tr w14:paraId="4B857AF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934" w:type="dxa"/>
            <w:vAlign w:val="center"/>
          </w:tcPr>
          <w:p w14:paraId="0A8794BE">
            <w:pPr>
              <w:spacing w:line="3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3.</w:t>
            </w:r>
          </w:p>
        </w:tc>
        <w:tc>
          <w:tcPr>
            <w:tcW w:w="1610" w:type="dxa"/>
            <w:vAlign w:val="center"/>
          </w:tcPr>
          <w:p w14:paraId="221625D2">
            <w:pPr>
              <w:spacing w:line="360" w:lineRule="exact"/>
              <w:rPr>
                <w:rFonts w:ascii="Times New Roman" w:hAnsi="Times New Roman" w:eastAsia="仿宋_GB2312" w:cs="Times New Roman"/>
                <w:sz w:val="32"/>
                <w:szCs w:val="32"/>
              </w:rPr>
            </w:pPr>
          </w:p>
        </w:tc>
        <w:tc>
          <w:tcPr>
            <w:tcW w:w="1610" w:type="dxa"/>
            <w:vAlign w:val="center"/>
          </w:tcPr>
          <w:p w14:paraId="4F3FC085">
            <w:pPr>
              <w:spacing w:line="360" w:lineRule="exact"/>
              <w:rPr>
                <w:rFonts w:ascii="Times New Roman" w:hAnsi="Times New Roman" w:eastAsia="仿宋_GB2312" w:cs="Times New Roman"/>
                <w:sz w:val="32"/>
                <w:szCs w:val="32"/>
              </w:rPr>
            </w:pPr>
          </w:p>
        </w:tc>
        <w:tc>
          <w:tcPr>
            <w:tcW w:w="1532" w:type="dxa"/>
          </w:tcPr>
          <w:p w14:paraId="784AE5B1">
            <w:pPr>
              <w:spacing w:line="360" w:lineRule="exact"/>
              <w:rPr>
                <w:rFonts w:ascii="Times New Roman" w:hAnsi="Times New Roman" w:eastAsia="仿宋_GB2312" w:cs="Times New Roman"/>
                <w:sz w:val="32"/>
                <w:szCs w:val="32"/>
              </w:rPr>
            </w:pPr>
          </w:p>
        </w:tc>
        <w:tc>
          <w:tcPr>
            <w:tcW w:w="1532" w:type="dxa"/>
            <w:vAlign w:val="center"/>
          </w:tcPr>
          <w:p w14:paraId="6298BDF1">
            <w:pPr>
              <w:spacing w:line="360" w:lineRule="exact"/>
              <w:rPr>
                <w:rFonts w:ascii="Times New Roman" w:hAnsi="Times New Roman" w:eastAsia="仿宋_GB2312" w:cs="Times New Roman"/>
                <w:sz w:val="32"/>
                <w:szCs w:val="32"/>
              </w:rPr>
            </w:pPr>
          </w:p>
        </w:tc>
      </w:tr>
      <w:tr w14:paraId="41829FD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934" w:type="dxa"/>
            <w:vAlign w:val="center"/>
          </w:tcPr>
          <w:p w14:paraId="3075658C">
            <w:pPr>
              <w:spacing w:line="3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w:t>
            </w:r>
          </w:p>
        </w:tc>
        <w:tc>
          <w:tcPr>
            <w:tcW w:w="1610" w:type="dxa"/>
            <w:vAlign w:val="center"/>
          </w:tcPr>
          <w:p w14:paraId="39271104">
            <w:pPr>
              <w:spacing w:line="360" w:lineRule="exact"/>
              <w:rPr>
                <w:rFonts w:ascii="Times New Roman" w:hAnsi="Times New Roman" w:eastAsia="仿宋_GB2312" w:cs="Times New Roman"/>
                <w:sz w:val="32"/>
                <w:szCs w:val="32"/>
              </w:rPr>
            </w:pPr>
          </w:p>
        </w:tc>
        <w:tc>
          <w:tcPr>
            <w:tcW w:w="1610" w:type="dxa"/>
            <w:vAlign w:val="center"/>
          </w:tcPr>
          <w:p w14:paraId="66CFEF84">
            <w:pPr>
              <w:spacing w:line="360" w:lineRule="exact"/>
              <w:rPr>
                <w:rFonts w:ascii="Times New Roman" w:hAnsi="Times New Roman" w:eastAsia="仿宋_GB2312" w:cs="Times New Roman"/>
                <w:sz w:val="32"/>
                <w:szCs w:val="32"/>
              </w:rPr>
            </w:pPr>
          </w:p>
        </w:tc>
        <w:tc>
          <w:tcPr>
            <w:tcW w:w="1532" w:type="dxa"/>
          </w:tcPr>
          <w:p w14:paraId="2E5BF866">
            <w:pPr>
              <w:spacing w:line="360" w:lineRule="exact"/>
              <w:rPr>
                <w:rFonts w:ascii="Times New Roman" w:hAnsi="Times New Roman" w:eastAsia="仿宋_GB2312" w:cs="Times New Roman"/>
                <w:sz w:val="32"/>
                <w:szCs w:val="32"/>
              </w:rPr>
            </w:pPr>
          </w:p>
        </w:tc>
        <w:tc>
          <w:tcPr>
            <w:tcW w:w="1532" w:type="dxa"/>
            <w:vAlign w:val="center"/>
          </w:tcPr>
          <w:p w14:paraId="0D1C0BFE">
            <w:pPr>
              <w:spacing w:line="360" w:lineRule="exact"/>
              <w:rPr>
                <w:rFonts w:ascii="Times New Roman" w:hAnsi="Times New Roman" w:eastAsia="仿宋_GB2312" w:cs="Times New Roman"/>
                <w:sz w:val="32"/>
                <w:szCs w:val="32"/>
              </w:rPr>
            </w:pPr>
          </w:p>
        </w:tc>
      </w:tr>
    </w:tbl>
    <w:p w14:paraId="58F00881">
      <w:pPr>
        <w:pStyle w:val="27"/>
        <w:overflowPunct w:val="0"/>
        <w:spacing w:after="0" w:line="560" w:lineRule="exact"/>
        <w:ind w:firstLine="0" w:firstLineChars="0"/>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ascii="Times New Roman" w:hAnsi="Times New Roman" w:eastAsia="仿宋_GB2312"/>
          <w:sz w:val="32"/>
          <w:szCs w:val="32"/>
        </w:rPr>
        <w:t>3.可比器械临床数据的总结与评估</w:t>
      </w:r>
    </w:p>
    <w:p w14:paraId="74D7769B">
      <w:pPr>
        <w:pStyle w:val="27"/>
        <w:overflowPunct w:val="0"/>
        <w:spacing w:after="0" w:line="560" w:lineRule="exact"/>
        <w:ind w:firstLine="0" w:firstLineChars="0"/>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ascii="Times New Roman" w:hAnsi="Times New Roman" w:eastAsia="仿宋_GB2312"/>
          <w:sz w:val="32"/>
          <w:szCs w:val="32"/>
        </w:rPr>
        <w:t>参考等同器械的相关要求编制。</w:t>
      </w:r>
    </w:p>
    <w:p w14:paraId="1018E055">
      <w:pPr>
        <w:pStyle w:val="27"/>
        <w:overflowPunct w:val="0"/>
        <w:spacing w:after="0" w:line="560" w:lineRule="exact"/>
        <w:ind w:firstLine="0" w:firstLineChars="0"/>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ascii="Times New Roman" w:hAnsi="Times New Roman" w:eastAsia="仿宋_GB2312"/>
          <w:sz w:val="32"/>
          <w:szCs w:val="32"/>
        </w:rPr>
        <w:t>4.可比器械临床数据的分析</w:t>
      </w:r>
    </w:p>
    <w:p w14:paraId="3B62D23E">
      <w:pPr>
        <w:pStyle w:val="27"/>
        <w:overflowPunct w:val="0"/>
        <w:spacing w:after="0" w:line="560" w:lineRule="exact"/>
        <w:ind w:firstLine="0" w:firstLineChars="0"/>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ascii="Times New Roman" w:hAnsi="Times New Roman" w:eastAsia="仿宋_GB2312"/>
          <w:sz w:val="32"/>
          <w:szCs w:val="32"/>
        </w:rPr>
        <w:t>参考等同器械的相关要求编制。</w:t>
      </w:r>
    </w:p>
    <w:p w14:paraId="78A5A4B2">
      <w:pPr>
        <w:pStyle w:val="27"/>
        <w:overflowPunct w:val="0"/>
        <w:spacing w:after="0" w:line="560" w:lineRule="exact"/>
        <w:ind w:firstLine="640"/>
        <w:rPr>
          <w:rFonts w:ascii="楷体_GB2312" w:hAnsi="楷体_GB2312" w:eastAsia="楷体_GB2312" w:cs="楷体_GB2312"/>
          <w:sz w:val="32"/>
          <w:szCs w:val="32"/>
        </w:rPr>
      </w:pPr>
      <w:r>
        <w:rPr>
          <w:rFonts w:hint="eastAsia" w:ascii="楷体_GB2312" w:hAnsi="楷体_GB2312" w:eastAsia="楷体_GB2312" w:cs="楷体_GB2312"/>
          <w:sz w:val="32"/>
          <w:szCs w:val="32"/>
        </w:rPr>
        <w:t>（三）通过临床试验数据进行分析评价</w:t>
      </w:r>
    </w:p>
    <w:p w14:paraId="733724D2">
      <w:pPr>
        <w:pStyle w:val="27"/>
        <w:overflowPunct w:val="0"/>
        <w:spacing w:after="0" w:line="560" w:lineRule="exact"/>
        <w:ind w:firstLine="780" w:firstLineChars="244"/>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w:t>
      </w:r>
      <w:r>
        <w:rPr>
          <w:rFonts w:ascii="Times New Roman" w:hAnsi="Times New Roman" w:eastAsia="仿宋_GB2312"/>
          <w:sz w:val="32"/>
          <w:szCs w:val="32"/>
        </w:rPr>
        <w:t>临床试验设计依据</w:t>
      </w:r>
    </w:p>
    <w:p w14:paraId="2E1C2266">
      <w:pPr>
        <w:pStyle w:val="27"/>
        <w:overflowPunct w:val="0"/>
        <w:spacing w:after="0" w:line="560" w:lineRule="exact"/>
        <w:ind w:left="780" w:firstLine="0" w:firstLineChars="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w:t>
      </w:r>
      <w:r>
        <w:rPr>
          <w:rFonts w:ascii="Times New Roman" w:hAnsi="Times New Roman" w:eastAsia="仿宋_GB2312"/>
          <w:sz w:val="32"/>
          <w:szCs w:val="32"/>
        </w:rPr>
        <w:t>临床试验概述</w:t>
      </w:r>
    </w:p>
    <w:p w14:paraId="0E88F870">
      <w:pPr>
        <w:pStyle w:val="27"/>
        <w:overflowPunct w:val="0"/>
        <w:spacing w:after="0" w:line="560" w:lineRule="exact"/>
        <w:ind w:left="780" w:firstLine="0" w:firstLineChars="0"/>
        <w:rPr>
          <w:rFonts w:ascii="Times New Roman" w:hAnsi="Times New Roman" w:eastAsia="仿宋_GB2312"/>
          <w:sz w:val="32"/>
          <w:szCs w:val="32"/>
        </w:rPr>
      </w:pPr>
      <w:r>
        <w:rPr>
          <w:rFonts w:ascii="Times New Roman" w:hAnsi="Times New Roman" w:eastAsia="仿宋_GB2312"/>
          <w:sz w:val="32"/>
          <w:szCs w:val="32"/>
        </w:rPr>
        <w:t>注册申请人需概述临床试验的基本信息，包括临床试验机</w:t>
      </w:r>
    </w:p>
    <w:p w14:paraId="2BB43127">
      <w:pPr>
        <w:pStyle w:val="27"/>
        <w:overflowPunct w:val="0"/>
        <w:spacing w:after="0" w:line="560" w:lineRule="exact"/>
        <w:ind w:firstLine="0" w:firstLineChars="0"/>
        <w:rPr>
          <w:rFonts w:ascii="Times New Roman" w:hAnsi="Times New Roman" w:eastAsia="仿宋_GB2312"/>
          <w:sz w:val="32"/>
          <w:szCs w:val="32"/>
        </w:rPr>
      </w:pPr>
      <w:r>
        <w:rPr>
          <w:rFonts w:ascii="Times New Roman" w:hAnsi="Times New Roman" w:eastAsia="仿宋_GB2312"/>
          <w:sz w:val="32"/>
          <w:szCs w:val="32"/>
        </w:rPr>
        <w:t>构信息、开展时间、临床试验目的、观察指标、入选/排除标准、样本量、随访时间和试验结果等。对于提交多个临床试验的情形，应阐述各临床试验之间的关系，试验产品是否存在设计变更，并将多个试验和亚组人群的安全性和有效性数据汇总。</w:t>
      </w:r>
    </w:p>
    <w:p w14:paraId="1370BA52">
      <w:pPr>
        <w:pStyle w:val="27"/>
        <w:overflowPunct w:val="0"/>
        <w:spacing w:after="0" w:line="560" w:lineRule="exact"/>
        <w:ind w:left="780" w:firstLine="0" w:firstLineChars="0"/>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w:t>
      </w:r>
      <w:r>
        <w:rPr>
          <w:rFonts w:ascii="Times New Roman" w:hAnsi="Times New Roman" w:eastAsia="仿宋_GB2312"/>
          <w:sz w:val="32"/>
          <w:szCs w:val="32"/>
        </w:rPr>
        <w:t>临床试验资料</w:t>
      </w:r>
    </w:p>
    <w:p w14:paraId="08943A8B">
      <w:pPr>
        <w:pStyle w:val="27"/>
        <w:overflowPunct w:val="0"/>
        <w:spacing w:after="0" w:line="560" w:lineRule="exact"/>
        <w:ind w:firstLine="640"/>
        <w:rPr>
          <w:rFonts w:ascii="Times New Roman" w:hAnsi="Times New Roman" w:eastAsia="仿宋_GB2312"/>
          <w:sz w:val="32"/>
          <w:szCs w:val="32"/>
        </w:rPr>
      </w:pPr>
      <w:r>
        <w:rPr>
          <w:rFonts w:ascii="Times New Roman" w:hAnsi="Times New Roman" w:eastAsia="仿宋_GB2312"/>
          <w:sz w:val="32"/>
          <w:szCs w:val="32"/>
        </w:rPr>
        <w:t>注册申请人需以附件的形式提供伦理委员会意见，临床试验方案</w:t>
      </w:r>
      <w:r>
        <w:rPr>
          <w:rFonts w:hint="eastAsia" w:ascii="Times New Roman" w:hAnsi="Times New Roman" w:eastAsia="仿宋_GB2312"/>
          <w:sz w:val="32"/>
          <w:szCs w:val="32"/>
        </w:rPr>
        <w:t>、</w:t>
      </w:r>
      <w:r>
        <w:rPr>
          <w:rFonts w:ascii="Times New Roman" w:hAnsi="Times New Roman" w:eastAsia="仿宋_GB2312"/>
          <w:sz w:val="32"/>
          <w:szCs w:val="32"/>
        </w:rPr>
        <w:t>知情同意书样</w:t>
      </w:r>
      <w:r>
        <w:rPr>
          <w:rFonts w:hint="eastAsia" w:ascii="Times New Roman" w:hAnsi="Times New Roman" w:eastAsia="仿宋_GB2312"/>
          <w:sz w:val="32"/>
          <w:szCs w:val="32"/>
        </w:rPr>
        <w:t>稿</w:t>
      </w:r>
      <w:r>
        <w:rPr>
          <w:rFonts w:ascii="Times New Roman" w:hAnsi="Times New Roman" w:eastAsia="仿宋_GB2312"/>
          <w:sz w:val="32"/>
          <w:szCs w:val="32"/>
        </w:rPr>
        <w:t>、临床试验报告。</w:t>
      </w:r>
    </w:p>
    <w:p w14:paraId="5A4CA503">
      <w:pPr>
        <w:pStyle w:val="27"/>
        <w:overflowPunct w:val="0"/>
        <w:spacing w:after="0" w:line="560" w:lineRule="exact"/>
        <w:ind w:firstLine="616"/>
        <w:rPr>
          <w:rFonts w:ascii="Times New Roman" w:hAnsi="Times New Roman" w:eastAsia="仿宋_GB2312"/>
          <w:sz w:val="32"/>
          <w:szCs w:val="32"/>
        </w:rPr>
      </w:pPr>
      <w:r>
        <w:rPr>
          <w:rFonts w:ascii="Times New Roman" w:hAnsi="Times New Roman" w:eastAsia="仿宋_GB2312"/>
          <w:spacing w:val="-6"/>
          <w:sz w:val="32"/>
          <w:szCs w:val="32"/>
        </w:rPr>
        <w:t>注：对于提交多个临床试验的情形，如适用，可进行定量分析。</w:t>
      </w:r>
    </w:p>
    <w:p w14:paraId="2C402DB8">
      <w:pPr>
        <w:pStyle w:val="27"/>
        <w:overflowPunct w:val="0"/>
        <w:spacing w:after="0" w:line="560" w:lineRule="exact"/>
        <w:ind w:firstLine="640"/>
        <w:rPr>
          <w:rFonts w:ascii="楷体_GB2312" w:hAnsi="楷体_GB2312" w:eastAsia="楷体_GB2312" w:cs="楷体_GB2312"/>
          <w:sz w:val="32"/>
          <w:szCs w:val="32"/>
        </w:rPr>
      </w:pPr>
      <w:r>
        <w:rPr>
          <w:rFonts w:hint="eastAsia" w:ascii="楷体_GB2312" w:hAnsi="楷体_GB2312" w:eastAsia="楷体_GB2312" w:cs="楷体_GB2312"/>
          <w:sz w:val="32"/>
          <w:szCs w:val="32"/>
        </w:rPr>
        <w:t>（四）适用范围、说明书、标签等</w:t>
      </w:r>
    </w:p>
    <w:p w14:paraId="1347A357">
      <w:pPr>
        <w:pStyle w:val="27"/>
        <w:overflowPunct w:val="0"/>
        <w:spacing w:after="0" w:line="560" w:lineRule="exact"/>
        <w:ind w:firstLine="640"/>
        <w:rPr>
          <w:rFonts w:ascii="Times New Roman" w:hAnsi="Times New Roman" w:eastAsia="仿宋_GB2312"/>
          <w:sz w:val="32"/>
          <w:szCs w:val="32"/>
        </w:rPr>
      </w:pPr>
      <w:r>
        <w:rPr>
          <w:rFonts w:ascii="Times New Roman" w:hAnsi="Times New Roman" w:eastAsia="仿宋_GB2312"/>
          <w:sz w:val="32"/>
          <w:szCs w:val="32"/>
        </w:rPr>
        <w:t>阐明产品的适用范围、说明书和标签所述的临床使用信息是否均有适当的临床证据支持，是否包括可能影响产品使用的所有危害以及其他临床相关信息。</w:t>
      </w:r>
    </w:p>
    <w:p w14:paraId="21F358FF">
      <w:pPr>
        <w:pStyle w:val="27"/>
        <w:overflowPunct w:val="0"/>
        <w:spacing w:after="0" w:line="560" w:lineRule="exact"/>
        <w:ind w:firstLine="640"/>
        <w:rPr>
          <w:rFonts w:ascii="Times New Roman" w:hAnsi="Times New Roman" w:eastAsia="黑体"/>
          <w:sz w:val="32"/>
          <w:szCs w:val="32"/>
        </w:rPr>
      </w:pPr>
      <w:r>
        <w:rPr>
          <w:rFonts w:hint="eastAsia" w:ascii="Times New Roman" w:hAnsi="Times New Roman" w:eastAsia="黑体"/>
          <w:sz w:val="32"/>
          <w:szCs w:val="32"/>
        </w:rPr>
        <w:t>五</w:t>
      </w:r>
      <w:r>
        <w:rPr>
          <w:rFonts w:ascii="Times New Roman" w:hAnsi="Times New Roman" w:eastAsia="黑体"/>
          <w:sz w:val="32"/>
          <w:szCs w:val="32"/>
        </w:rPr>
        <w:t>、结论</w:t>
      </w:r>
    </w:p>
    <w:p w14:paraId="778712C3">
      <w:pPr>
        <w:pStyle w:val="5"/>
        <w:spacing w:line="560" w:lineRule="exact"/>
        <w:ind w:left="0" w:firstLine="640" w:firstLineChars="200"/>
        <w:jc w:val="both"/>
        <w:rPr>
          <w:rFonts w:eastAsia="仿宋_GB2312" w:cs="Times New Roman"/>
          <w:sz w:val="32"/>
          <w:szCs w:val="32"/>
          <w:lang w:eastAsia="zh-CN"/>
        </w:rPr>
      </w:pPr>
      <w:r>
        <w:rPr>
          <w:rFonts w:eastAsia="仿宋_GB2312" w:cs="Times New Roman"/>
          <w:sz w:val="32"/>
          <w:szCs w:val="32"/>
          <w:lang w:eastAsia="zh-CN"/>
        </w:rPr>
        <w:t>临床证据与其他设计验证和确认文件、器械描述、标签、风险分析以及生产信息进行综合分析时，可证明</w:t>
      </w:r>
      <w:r>
        <w:rPr>
          <w:rFonts w:hint="eastAsia" w:eastAsia="仿宋_GB2312" w:cs="Times New Roman"/>
          <w:sz w:val="32"/>
          <w:szCs w:val="32"/>
          <w:lang w:eastAsia="zh-CN"/>
        </w:rPr>
        <w:t>：</w:t>
      </w:r>
    </w:p>
    <w:p w14:paraId="394A4EAB">
      <w:pPr>
        <w:pStyle w:val="5"/>
        <w:spacing w:line="560" w:lineRule="exact"/>
        <w:ind w:left="0" w:firstLine="640" w:firstLineChars="200"/>
        <w:jc w:val="both"/>
        <w:rPr>
          <w:rFonts w:eastAsia="仿宋_GB2312" w:cs="Times New Roman"/>
          <w:sz w:val="32"/>
          <w:szCs w:val="32"/>
          <w:lang w:eastAsia="zh-CN"/>
        </w:rPr>
      </w:pPr>
      <w:r>
        <w:rPr>
          <w:rFonts w:hint="eastAsia" w:eastAsia="仿宋_GB2312" w:cs="Times New Roman"/>
          <w:sz w:val="32"/>
          <w:szCs w:val="32"/>
          <w:lang w:eastAsia="zh-CN"/>
        </w:rPr>
        <w:t>（一）</w:t>
      </w:r>
      <w:r>
        <w:rPr>
          <w:rFonts w:eastAsia="仿宋_GB2312" w:cs="Times New Roman"/>
          <w:sz w:val="32"/>
          <w:szCs w:val="32"/>
          <w:lang w:eastAsia="zh-CN"/>
        </w:rPr>
        <w:t>产品对安全和性能基本原则的符合性；</w:t>
      </w:r>
    </w:p>
    <w:p w14:paraId="667AF7A7">
      <w:pPr>
        <w:pStyle w:val="5"/>
        <w:spacing w:line="560" w:lineRule="exact"/>
        <w:ind w:left="0" w:firstLine="640" w:firstLineChars="200"/>
        <w:jc w:val="both"/>
        <w:rPr>
          <w:rFonts w:eastAsia="仿宋_GB2312" w:cs="Times New Roman"/>
          <w:sz w:val="32"/>
          <w:szCs w:val="32"/>
          <w:lang w:eastAsia="zh-CN"/>
        </w:rPr>
      </w:pPr>
      <w:r>
        <w:rPr>
          <w:rFonts w:hint="eastAsia" w:eastAsia="仿宋_GB2312" w:cs="Times New Roman"/>
          <w:sz w:val="32"/>
          <w:szCs w:val="32"/>
          <w:lang w:eastAsia="zh-CN"/>
        </w:rPr>
        <w:t>（二）</w:t>
      </w:r>
      <w:r>
        <w:rPr>
          <w:rFonts w:eastAsia="仿宋_GB2312" w:cs="Times New Roman"/>
          <w:sz w:val="32"/>
          <w:szCs w:val="32"/>
          <w:lang w:eastAsia="zh-CN"/>
        </w:rPr>
        <w:t>注册申请人宣称的安全性、临床性能和</w:t>
      </w:r>
      <w:r>
        <w:rPr>
          <w:rFonts w:eastAsia="仿宋_GB2312" w:cs="Times New Roman"/>
          <w:sz w:val="32"/>
          <w:szCs w:val="32"/>
          <w:lang w:val="en" w:eastAsia="zh-CN"/>
        </w:rPr>
        <w:t>/</w:t>
      </w:r>
      <w:r>
        <w:rPr>
          <w:rFonts w:eastAsia="仿宋_GB2312" w:cs="Times New Roman"/>
          <w:sz w:val="32"/>
          <w:szCs w:val="32"/>
          <w:lang w:eastAsia="zh-CN"/>
        </w:rPr>
        <w:t>或有效性已被证明；</w:t>
      </w:r>
    </w:p>
    <w:p w14:paraId="7713A06F">
      <w:pPr>
        <w:pStyle w:val="5"/>
        <w:spacing w:line="560" w:lineRule="exact"/>
        <w:ind w:left="0" w:firstLine="640" w:firstLineChars="200"/>
        <w:jc w:val="both"/>
        <w:rPr>
          <w:rFonts w:eastAsia="仿宋_GB2312" w:cs="Times New Roman"/>
          <w:sz w:val="32"/>
          <w:szCs w:val="32"/>
          <w:lang w:eastAsia="zh-CN"/>
        </w:rPr>
      </w:pPr>
      <w:r>
        <w:rPr>
          <w:rFonts w:hint="eastAsia" w:eastAsia="仿宋_GB2312" w:cs="Times New Roman"/>
          <w:sz w:val="32"/>
          <w:szCs w:val="32"/>
          <w:lang w:eastAsia="zh-CN"/>
        </w:rPr>
        <w:t>（三）</w:t>
      </w:r>
      <w:r>
        <w:rPr>
          <w:rFonts w:eastAsia="仿宋_GB2312" w:cs="Times New Roman"/>
          <w:sz w:val="32"/>
          <w:szCs w:val="32"/>
          <w:lang w:eastAsia="zh-CN"/>
        </w:rPr>
        <w:t>与患者受益相比，器械使用有关的风险可接受。</w:t>
      </w:r>
    </w:p>
    <w:p w14:paraId="62CCAD86">
      <w:pPr>
        <w:pStyle w:val="27"/>
        <w:overflowPunct w:val="0"/>
        <w:spacing w:after="0" w:line="560" w:lineRule="exact"/>
        <w:ind w:firstLine="640"/>
        <w:rPr>
          <w:rFonts w:ascii="Times New Roman" w:hAnsi="Times New Roman" w:eastAsia="仿宋_GB2312"/>
          <w:sz w:val="24"/>
          <w:szCs w:val="32"/>
        </w:rPr>
      </w:pPr>
      <w:r>
        <w:rPr>
          <w:rFonts w:ascii="Times New Roman" w:hAnsi="Times New Roman" w:eastAsia="仿宋_GB2312"/>
          <w:sz w:val="32"/>
          <w:szCs w:val="32"/>
        </w:rPr>
        <w:t>对于预期需要开展上市后研究的产品，如《临床急需医疗器械附带条件批准上市技术指导原则》所述情形等，注册申请人可提交上市后研究方案概述。</w:t>
      </w:r>
    </w:p>
    <w:p w14:paraId="2F49E0C3">
      <w:pPr>
        <w:pStyle w:val="27"/>
        <w:overflowPunct w:val="0"/>
        <w:spacing w:after="0" w:line="560" w:lineRule="exact"/>
        <w:ind w:firstLine="640"/>
        <w:rPr>
          <w:rFonts w:ascii="Times New Roman" w:hAnsi="Times New Roman" w:eastAsia="黑体"/>
          <w:sz w:val="32"/>
          <w:szCs w:val="32"/>
        </w:rPr>
      </w:pPr>
      <w:r>
        <w:rPr>
          <w:rFonts w:hint="eastAsia" w:ascii="Times New Roman" w:hAnsi="Times New Roman" w:eastAsia="黑体"/>
          <w:sz w:val="32"/>
          <w:szCs w:val="32"/>
        </w:rPr>
        <w:t>六</w:t>
      </w:r>
      <w:r>
        <w:rPr>
          <w:rFonts w:ascii="Times New Roman" w:hAnsi="Times New Roman" w:eastAsia="黑体"/>
          <w:sz w:val="32"/>
          <w:szCs w:val="32"/>
        </w:rPr>
        <w:t>、临床评价人员</w:t>
      </w:r>
    </w:p>
    <w:p w14:paraId="47987AC1">
      <w:pPr>
        <w:pStyle w:val="27"/>
        <w:overflowPunct w:val="0"/>
        <w:spacing w:after="0" w:line="560" w:lineRule="exact"/>
        <w:ind w:firstLine="640"/>
        <w:rPr>
          <w:rFonts w:ascii="Times New Roman" w:hAnsi="Times New Roman" w:eastAsia="黑体"/>
          <w:sz w:val="32"/>
          <w:szCs w:val="32"/>
        </w:rPr>
      </w:pPr>
      <w:r>
        <w:rPr>
          <w:rFonts w:ascii="Times New Roman" w:hAnsi="Times New Roman" w:eastAsia="仿宋_GB2312"/>
          <w:sz w:val="32"/>
          <w:szCs w:val="32"/>
        </w:rPr>
        <w:t>临床评价人员具有的专业水平和经验，包括产品技术及其使用；临床研究方法（</w:t>
      </w:r>
      <w:r>
        <w:rPr>
          <w:rFonts w:hint="eastAsia" w:ascii="Times New Roman" w:hAnsi="Times New Roman" w:eastAsia="仿宋_GB2312"/>
          <w:sz w:val="32"/>
          <w:szCs w:val="32"/>
        </w:rPr>
        <w:t>如</w:t>
      </w:r>
      <w:r>
        <w:rPr>
          <w:rFonts w:ascii="Times New Roman" w:hAnsi="Times New Roman" w:eastAsia="仿宋_GB2312"/>
          <w:sz w:val="32"/>
          <w:szCs w:val="32"/>
        </w:rPr>
        <w:t>临床试验设计、生物统计学）；预期诊疗疾病的</w:t>
      </w:r>
      <w:r>
        <w:rPr>
          <w:rFonts w:hint="eastAsia" w:ascii="Times New Roman" w:hAnsi="Times New Roman" w:eastAsia="仿宋_GB2312"/>
          <w:sz w:val="32"/>
          <w:szCs w:val="32"/>
        </w:rPr>
        <w:t>诊断和管理</w:t>
      </w:r>
      <w:r>
        <w:rPr>
          <w:rFonts w:ascii="Times New Roman" w:hAnsi="Times New Roman" w:eastAsia="仿宋_GB2312"/>
          <w:sz w:val="32"/>
          <w:szCs w:val="32"/>
        </w:rPr>
        <w:t>。</w:t>
      </w:r>
    </w:p>
    <w:p w14:paraId="37C5BC9B">
      <w:pPr>
        <w:pStyle w:val="27"/>
        <w:overflowPunct w:val="0"/>
        <w:spacing w:after="0" w:line="360" w:lineRule="auto"/>
        <w:ind w:firstLine="640"/>
        <w:rPr>
          <w:rFonts w:ascii="Times New Roman" w:hAnsi="Times New Roman"/>
        </w:rPr>
      </w:pPr>
      <w:r>
        <w:rPr>
          <w:rFonts w:hint="eastAsia" w:ascii="Times New Roman" w:hAnsi="Times New Roman" w:eastAsia="黑体"/>
          <w:sz w:val="32"/>
          <w:szCs w:val="32"/>
        </w:rPr>
        <w:t>七</w:t>
      </w:r>
      <w:r>
        <w:rPr>
          <w:rFonts w:ascii="Times New Roman" w:hAnsi="Times New Roman" w:eastAsia="黑体"/>
          <w:sz w:val="32"/>
          <w:szCs w:val="32"/>
        </w:rPr>
        <w:t>、其他需要说明的问题（如适用）</w:t>
      </w:r>
    </w:p>
    <w:p w14:paraId="1C65CB32">
      <w:pPr>
        <w:spacing w:after="0" w:line="540" w:lineRule="exact"/>
        <w:rPr>
          <w:rFonts w:hint="eastAsia" w:eastAsia="宋体"/>
          <w:lang w:eastAsia="zh-CN"/>
        </w:rPr>
      </w:pPr>
    </w:p>
    <w:p w14:paraId="3DE390AD">
      <w:pPr>
        <w:spacing w:after="0" w:line="540" w:lineRule="exact"/>
        <w:jc w:val="center"/>
        <w:rPr>
          <w:rFonts w:hint="eastAsia" w:eastAsia="宋体"/>
          <w:lang w:eastAsia="zh-CN"/>
        </w:rPr>
      </w:pPr>
    </w:p>
    <w:p w14:paraId="02798B3F">
      <w:pPr>
        <w:spacing w:after="0" w:line="54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2"/>
                    <a:stretch>
                      <a:fillRect/>
                    </a:stretch>
                  </pic:blipFill>
                  <pic:spPr>
                    <a:xfrm>
                      <a:off x="0" y="0"/>
                      <a:ext cx="5210175" cy="7343775"/>
                    </a:xfrm>
                    <a:prstGeom prst="rect">
                      <a:avLst/>
                    </a:prstGeom>
                  </pic:spPr>
                </pic:pic>
              </a:graphicData>
            </a:graphic>
          </wp:inline>
        </w:drawing>
      </w:r>
    </w:p>
    <w:sectPr>
      <w:headerReference r:id="rId7" w:type="default"/>
      <w:footerReference r:id="rId9" w:type="default"/>
      <w:headerReference r:id="rId8" w:type="even"/>
      <w:footerReference r:id="rId10" w:type="even"/>
      <w:pgSz w:w="11900" w:h="16838"/>
      <w:pgMar w:top="1928" w:right="1531" w:bottom="1814" w:left="1531" w:header="743" w:footer="850" w:gutter="0"/>
      <w:cols w:space="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PSMT">
    <w:altName w:val="Times New Roman"/>
    <w:panose1 w:val="00000000000000000000"/>
    <w:charset w:val="00"/>
    <w:family w:val="auto"/>
    <w:pitch w:val="default"/>
    <w:sig w:usb0="00000000" w:usb1="00000000" w:usb2="00000000" w:usb3="00000000" w:csb0="00000000" w:csb1="00000000"/>
  </w:font>
  <w:font w:name="TimesNewRomanPS-ItalicMT">
    <w:altName w:val="Times New Roman"/>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0C812">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C1B3A">
    <w:pPr>
      <w:pStyle w:val="8"/>
      <w:framePr w:wrap="around" w:vAnchor="text" w:hAnchor="margin" w:xAlign="outside" w:y="-248"/>
      <w:rPr>
        <w:rStyle w:val="18"/>
        <w:sz w:val="28"/>
        <w:szCs w:val="28"/>
      </w:rPr>
    </w:pPr>
    <w:r>
      <w:rPr>
        <w:rStyle w:val="18"/>
        <w:rFonts w:hint="eastAsia"/>
        <w:color w:val="FFFFFF"/>
        <w:sz w:val="28"/>
        <w:szCs w:val="28"/>
      </w:rPr>
      <w:t>啊</w:t>
    </w:r>
    <w:r>
      <w:rPr>
        <w:rStyle w:val="18"/>
        <w:rFonts w:hint="eastAsia"/>
        <w:sz w:val="28"/>
        <w:szCs w:val="28"/>
      </w:rPr>
      <w:t>—</w:t>
    </w:r>
    <w:r>
      <w:rPr>
        <w:rStyle w:val="18"/>
        <w:sz w:val="28"/>
        <w:szCs w:val="28"/>
      </w:rPr>
      <w:fldChar w:fldCharType="begin"/>
    </w:r>
    <w:r>
      <w:rPr>
        <w:rStyle w:val="18"/>
        <w:sz w:val="28"/>
        <w:szCs w:val="28"/>
      </w:rPr>
      <w:instrText xml:space="preserve">PAGE  </w:instrText>
    </w:r>
    <w:r>
      <w:rPr>
        <w:rStyle w:val="18"/>
        <w:sz w:val="28"/>
        <w:szCs w:val="28"/>
      </w:rPr>
      <w:fldChar w:fldCharType="separate"/>
    </w:r>
    <w:r>
      <w:rPr>
        <w:rStyle w:val="18"/>
        <w:sz w:val="28"/>
        <w:szCs w:val="28"/>
      </w:rPr>
      <w:t>32</w:t>
    </w:r>
    <w:r>
      <w:rPr>
        <w:rStyle w:val="18"/>
        <w:sz w:val="28"/>
        <w:szCs w:val="28"/>
      </w:rPr>
      <w:fldChar w:fldCharType="end"/>
    </w:r>
    <w:r>
      <w:rPr>
        <w:rStyle w:val="18"/>
        <w:rFonts w:hint="eastAsia"/>
        <w:sz w:val="28"/>
        <w:szCs w:val="28"/>
      </w:rPr>
      <w:t>—</w:t>
    </w:r>
  </w:p>
  <w:p w14:paraId="7DC20DA9">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1058876"/>
    </w:sdtPr>
    <w:sdtContent>
      <w:p w14:paraId="3604E669">
        <w:pPr>
          <w:pStyle w:val="8"/>
          <w:tabs>
            <w:tab w:val="center" w:pos="4320"/>
            <w:tab w:val="right" w:pos="8640"/>
            <w:tab w:val="clear" w:pos="4153"/>
            <w:tab w:val="clear" w:pos="8306"/>
          </w:tabs>
          <w:jc w:val="center"/>
        </w:pPr>
      </w:p>
    </w:sdtContent>
  </w:sdt>
  <w:p w14:paraId="66A2BDB1">
    <w:pPr>
      <w:pStyle w:val="8"/>
      <w:tabs>
        <w:tab w:val="center" w:pos="4320"/>
        <w:tab w:val="right" w:pos="8640"/>
        <w:tab w:val="clear" w:pos="4153"/>
        <w:tab w:val="clear" w:pos="8306"/>
      </w:tabs>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1D01D">
    <w:pPr>
      <w:pStyle w:val="8"/>
      <w:framePr w:wrap="around" w:vAnchor="text" w:hAnchor="margin" w:xAlign="outside" w:y="-248"/>
      <w:tabs>
        <w:tab w:val="center" w:pos="4320"/>
        <w:tab w:val="right" w:pos="8640"/>
        <w:tab w:val="clear" w:pos="4153"/>
        <w:tab w:val="clear" w:pos="8306"/>
      </w:tabs>
      <w:rPr>
        <w:rStyle w:val="18"/>
        <w:sz w:val="28"/>
        <w:szCs w:val="28"/>
      </w:rPr>
    </w:pPr>
    <w:r>
      <w:rPr>
        <w:rStyle w:val="18"/>
        <w:rFonts w:hint="eastAsia"/>
        <w:color w:val="FFFFFF"/>
        <w:sz w:val="28"/>
        <w:szCs w:val="28"/>
      </w:rPr>
      <w:t>啊</w:t>
    </w:r>
    <w:r>
      <w:rPr>
        <w:rStyle w:val="18"/>
        <w:rFonts w:hint="eastAsia"/>
        <w:sz w:val="28"/>
        <w:szCs w:val="28"/>
      </w:rPr>
      <w:t>—</w:t>
    </w:r>
    <w:r>
      <w:rPr>
        <w:rStyle w:val="18"/>
        <w:sz w:val="28"/>
        <w:szCs w:val="28"/>
      </w:rPr>
      <w:fldChar w:fldCharType="begin"/>
    </w:r>
    <w:r>
      <w:rPr>
        <w:rStyle w:val="18"/>
        <w:sz w:val="28"/>
        <w:szCs w:val="28"/>
      </w:rPr>
      <w:instrText xml:space="preserve">PAGE  </w:instrText>
    </w:r>
    <w:r>
      <w:rPr>
        <w:rStyle w:val="18"/>
        <w:sz w:val="28"/>
        <w:szCs w:val="28"/>
      </w:rPr>
      <w:fldChar w:fldCharType="separate"/>
    </w:r>
    <w:r>
      <w:rPr>
        <w:rStyle w:val="18"/>
        <w:sz w:val="28"/>
        <w:szCs w:val="28"/>
      </w:rPr>
      <w:t>32</w:t>
    </w:r>
    <w:r>
      <w:rPr>
        <w:rStyle w:val="18"/>
        <w:sz w:val="28"/>
        <w:szCs w:val="28"/>
      </w:rPr>
      <w:fldChar w:fldCharType="end"/>
    </w:r>
    <w:r>
      <w:rPr>
        <w:rStyle w:val="18"/>
        <w:rFonts w:hint="eastAsia"/>
        <w:sz w:val="28"/>
        <w:szCs w:val="28"/>
      </w:rPr>
      <w:t>—</w:t>
    </w:r>
  </w:p>
  <w:p w14:paraId="26A3E576">
    <w:pPr>
      <w:pStyle w:val="8"/>
      <w:tabs>
        <w:tab w:val="center" w:pos="4320"/>
        <w:tab w:val="right" w:pos="8640"/>
        <w:tab w:val="clear" w:pos="4153"/>
        <w:tab w:val="clear" w:pos="8306"/>
      </w:tabs>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9BD30">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FFB7E">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220"/>
  <w:drawingGridVerticalSpacing w:val="-7946"/>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08D"/>
    <w:rsid w:val="00021232"/>
    <w:rsid w:val="0002423E"/>
    <w:rsid w:val="000326B1"/>
    <w:rsid w:val="00092BC2"/>
    <w:rsid w:val="000D593E"/>
    <w:rsid w:val="00166595"/>
    <w:rsid w:val="001745D7"/>
    <w:rsid w:val="001A1BAB"/>
    <w:rsid w:val="00252DB0"/>
    <w:rsid w:val="00253185"/>
    <w:rsid w:val="002A02B6"/>
    <w:rsid w:val="002E003E"/>
    <w:rsid w:val="002F25AB"/>
    <w:rsid w:val="003165E4"/>
    <w:rsid w:val="00316ED1"/>
    <w:rsid w:val="00331865"/>
    <w:rsid w:val="003B5C4F"/>
    <w:rsid w:val="004756C2"/>
    <w:rsid w:val="004A7C75"/>
    <w:rsid w:val="004C55ED"/>
    <w:rsid w:val="00503CB2"/>
    <w:rsid w:val="0052700A"/>
    <w:rsid w:val="0056408D"/>
    <w:rsid w:val="005757C7"/>
    <w:rsid w:val="006729C0"/>
    <w:rsid w:val="006D0A03"/>
    <w:rsid w:val="006D3B27"/>
    <w:rsid w:val="006E6D13"/>
    <w:rsid w:val="00740E6A"/>
    <w:rsid w:val="007640E4"/>
    <w:rsid w:val="00791397"/>
    <w:rsid w:val="007C3EEA"/>
    <w:rsid w:val="00825505"/>
    <w:rsid w:val="00890225"/>
    <w:rsid w:val="008E3966"/>
    <w:rsid w:val="00936BC0"/>
    <w:rsid w:val="009542EC"/>
    <w:rsid w:val="00955893"/>
    <w:rsid w:val="00977204"/>
    <w:rsid w:val="00981B9C"/>
    <w:rsid w:val="00983B15"/>
    <w:rsid w:val="00A44411"/>
    <w:rsid w:val="00A76A9E"/>
    <w:rsid w:val="00A77B58"/>
    <w:rsid w:val="00A84949"/>
    <w:rsid w:val="00A923F3"/>
    <w:rsid w:val="00B005F1"/>
    <w:rsid w:val="00B06182"/>
    <w:rsid w:val="00B10573"/>
    <w:rsid w:val="00C14C5E"/>
    <w:rsid w:val="00C24171"/>
    <w:rsid w:val="00C5572A"/>
    <w:rsid w:val="00C56008"/>
    <w:rsid w:val="00C82292"/>
    <w:rsid w:val="00CA2D79"/>
    <w:rsid w:val="00CC2DCA"/>
    <w:rsid w:val="00CE7082"/>
    <w:rsid w:val="00D55387"/>
    <w:rsid w:val="00E023B5"/>
    <w:rsid w:val="00E1541F"/>
    <w:rsid w:val="00EA05AC"/>
    <w:rsid w:val="00EF01A5"/>
    <w:rsid w:val="00F14B69"/>
    <w:rsid w:val="00F37080"/>
    <w:rsid w:val="00F54497"/>
    <w:rsid w:val="00FE588F"/>
    <w:rsid w:val="176A07F6"/>
    <w:rsid w:val="32F9299E"/>
    <w:rsid w:val="36D7F3A0"/>
    <w:rsid w:val="3DC990A3"/>
    <w:rsid w:val="3FB9911B"/>
    <w:rsid w:val="3FEE900B"/>
    <w:rsid w:val="485F16BA"/>
    <w:rsid w:val="4F0D9336"/>
    <w:rsid w:val="574FF29E"/>
    <w:rsid w:val="5B5F3330"/>
    <w:rsid w:val="5BFF8FB5"/>
    <w:rsid w:val="5BFFE8D0"/>
    <w:rsid w:val="5DEFCB20"/>
    <w:rsid w:val="5EDB1B42"/>
    <w:rsid w:val="60BDEFB3"/>
    <w:rsid w:val="68EE1B8B"/>
    <w:rsid w:val="6B79144E"/>
    <w:rsid w:val="6E792BD9"/>
    <w:rsid w:val="75DF28F0"/>
    <w:rsid w:val="77AFDFA1"/>
    <w:rsid w:val="78FC5995"/>
    <w:rsid w:val="797F9E56"/>
    <w:rsid w:val="79ADB731"/>
    <w:rsid w:val="79BC7F83"/>
    <w:rsid w:val="7AFEFF07"/>
    <w:rsid w:val="7BFF41D0"/>
    <w:rsid w:val="7D673BA1"/>
    <w:rsid w:val="7DFCA0F0"/>
    <w:rsid w:val="7F3326C1"/>
    <w:rsid w:val="8BECB4D4"/>
    <w:rsid w:val="9DFF796E"/>
    <w:rsid w:val="A2FF4BA8"/>
    <w:rsid w:val="AF3A0F99"/>
    <w:rsid w:val="B7FF6B9F"/>
    <w:rsid w:val="B97B4692"/>
    <w:rsid w:val="BFDE216F"/>
    <w:rsid w:val="BFFB0A3B"/>
    <w:rsid w:val="C3FD1B94"/>
    <w:rsid w:val="C6FEE877"/>
    <w:rsid w:val="CB7BECC1"/>
    <w:rsid w:val="CFFFC943"/>
    <w:rsid w:val="D5F9E587"/>
    <w:rsid w:val="D7B9A28B"/>
    <w:rsid w:val="DC797266"/>
    <w:rsid w:val="DE2FC3F4"/>
    <w:rsid w:val="DFBF0586"/>
    <w:rsid w:val="E2F79A2C"/>
    <w:rsid w:val="E7FF2850"/>
    <w:rsid w:val="EEBF9AB3"/>
    <w:rsid w:val="EED60FA0"/>
    <w:rsid w:val="EF1F94E9"/>
    <w:rsid w:val="F532D093"/>
    <w:rsid w:val="FBB4F98E"/>
    <w:rsid w:val="FD678FEE"/>
    <w:rsid w:val="FDB13C67"/>
    <w:rsid w:val="FFBB7E17"/>
    <w:rsid w:val="FFC5007C"/>
    <w:rsid w:val="FFFB4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paragraph" w:styleId="2">
    <w:name w:val="heading 1"/>
    <w:basedOn w:val="1"/>
    <w:next w:val="1"/>
    <w:link w:val="22"/>
    <w:qFormat/>
    <w:uiPriority w:val="1"/>
    <w:pPr>
      <w:widowControl w:val="0"/>
      <w:spacing w:after="0" w:line="240" w:lineRule="auto"/>
      <w:ind w:left="652" w:hanging="432"/>
      <w:outlineLvl w:val="0"/>
    </w:pPr>
    <w:rPr>
      <w:rFonts w:ascii="Times New Roman" w:hAnsi="Times New Roman" w:eastAsia="Times New Roman"/>
      <w:b/>
      <w:bCs/>
      <w:sz w:val="28"/>
      <w:szCs w:val="28"/>
      <w:lang w:eastAsia="en-US"/>
    </w:rPr>
  </w:style>
  <w:style w:type="paragraph" w:styleId="3">
    <w:name w:val="heading 2"/>
    <w:basedOn w:val="1"/>
    <w:next w:val="1"/>
    <w:link w:val="23"/>
    <w:qFormat/>
    <w:uiPriority w:val="1"/>
    <w:pPr>
      <w:widowControl w:val="0"/>
      <w:spacing w:after="0" w:line="240" w:lineRule="auto"/>
      <w:ind w:left="220"/>
      <w:outlineLvl w:val="1"/>
    </w:pPr>
    <w:rPr>
      <w:rFonts w:ascii="Times New Roman" w:hAnsi="Times New Roman" w:eastAsia="Times New Roman"/>
      <w:b/>
      <w:bCs/>
      <w:sz w:val="24"/>
      <w:szCs w:val="24"/>
      <w:lang w:eastAsia="en-US"/>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8"/>
    <w:unhideWhenUsed/>
    <w:qFormat/>
    <w:uiPriority w:val="99"/>
    <w:pPr>
      <w:widowControl w:val="0"/>
      <w:spacing w:after="0" w:line="240" w:lineRule="auto"/>
    </w:pPr>
    <w:rPr>
      <w:lang w:eastAsia="en-US"/>
    </w:rPr>
  </w:style>
  <w:style w:type="paragraph" w:styleId="5">
    <w:name w:val="Body Text"/>
    <w:basedOn w:val="1"/>
    <w:link w:val="26"/>
    <w:qFormat/>
    <w:uiPriority w:val="1"/>
    <w:pPr>
      <w:widowControl w:val="0"/>
      <w:spacing w:after="0" w:line="240" w:lineRule="auto"/>
      <w:ind w:left="1638"/>
    </w:pPr>
    <w:rPr>
      <w:rFonts w:ascii="Times New Roman" w:hAnsi="Times New Roman" w:eastAsia="Times New Roman"/>
      <w:sz w:val="24"/>
      <w:szCs w:val="24"/>
      <w:lang w:eastAsia="en-US"/>
    </w:rPr>
  </w:style>
  <w:style w:type="paragraph" w:styleId="6">
    <w:name w:val="toc 3"/>
    <w:basedOn w:val="1"/>
    <w:next w:val="1"/>
    <w:qFormat/>
    <w:uiPriority w:val="39"/>
    <w:pPr>
      <w:widowControl w:val="0"/>
      <w:spacing w:after="0" w:line="240" w:lineRule="auto"/>
      <w:ind w:left="1660" w:hanging="731"/>
    </w:pPr>
    <w:rPr>
      <w:rFonts w:ascii="Times New Roman" w:hAnsi="Times New Roman" w:eastAsia="Times New Roman"/>
      <w:sz w:val="24"/>
      <w:szCs w:val="24"/>
      <w:lang w:eastAsia="en-US"/>
    </w:rPr>
  </w:style>
  <w:style w:type="paragraph" w:styleId="7">
    <w:name w:val="Balloon Text"/>
    <w:basedOn w:val="1"/>
    <w:link w:val="29"/>
    <w:semiHidden/>
    <w:unhideWhenUsed/>
    <w:qFormat/>
    <w:uiPriority w:val="99"/>
    <w:pPr>
      <w:widowControl w:val="0"/>
      <w:spacing w:after="0" w:line="240" w:lineRule="auto"/>
    </w:pPr>
    <w:rPr>
      <w:sz w:val="18"/>
      <w:szCs w:val="18"/>
      <w:lang w:eastAsia="en-US"/>
    </w:rPr>
  </w:style>
  <w:style w:type="paragraph" w:styleId="8">
    <w:name w:val="footer"/>
    <w:basedOn w:val="1"/>
    <w:link w:val="25"/>
    <w:unhideWhenUsed/>
    <w:qFormat/>
    <w:uiPriority w:val="99"/>
    <w:pPr>
      <w:tabs>
        <w:tab w:val="center" w:pos="4153"/>
        <w:tab w:val="right" w:pos="8306"/>
      </w:tabs>
      <w:snapToGrid w:val="0"/>
    </w:pPr>
    <w:rPr>
      <w:sz w:val="18"/>
      <w:szCs w:val="18"/>
    </w:rPr>
  </w:style>
  <w:style w:type="paragraph" w:styleId="9">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widowControl w:val="0"/>
      <w:spacing w:after="0" w:line="240" w:lineRule="auto"/>
      <w:ind w:left="219"/>
    </w:pPr>
    <w:rPr>
      <w:rFonts w:ascii="Times New Roman" w:hAnsi="Times New Roman" w:eastAsia="Times New Roman"/>
      <w:sz w:val="24"/>
      <w:szCs w:val="24"/>
      <w:lang w:eastAsia="en-US"/>
    </w:rPr>
  </w:style>
  <w:style w:type="paragraph" w:styleId="11">
    <w:name w:val="footnote text"/>
    <w:basedOn w:val="1"/>
    <w:link w:val="30"/>
    <w:semiHidden/>
    <w:unhideWhenUsed/>
    <w:qFormat/>
    <w:uiPriority w:val="99"/>
    <w:pPr>
      <w:widowControl w:val="0"/>
      <w:snapToGrid w:val="0"/>
      <w:spacing w:after="0" w:line="240" w:lineRule="auto"/>
    </w:pPr>
    <w:rPr>
      <w:sz w:val="18"/>
      <w:szCs w:val="18"/>
      <w:lang w:eastAsia="en-US"/>
    </w:rPr>
  </w:style>
  <w:style w:type="paragraph" w:styleId="12">
    <w:name w:val="toc 2"/>
    <w:basedOn w:val="1"/>
    <w:next w:val="1"/>
    <w:qFormat/>
    <w:uiPriority w:val="39"/>
    <w:pPr>
      <w:widowControl w:val="0"/>
      <w:spacing w:after="0" w:line="240" w:lineRule="auto"/>
      <w:ind w:left="220"/>
    </w:pPr>
    <w:rPr>
      <w:rFonts w:ascii="Times New Roman" w:hAnsi="Times New Roman" w:eastAsia="Times New Roman"/>
      <w:sz w:val="24"/>
      <w:szCs w:val="24"/>
      <w:lang w:eastAsia="en-US"/>
    </w:rPr>
  </w:style>
  <w:style w:type="paragraph" w:styleId="13">
    <w:name w:val="HTML Preformatted"/>
    <w:basedOn w:val="1"/>
    <w:link w:val="3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宋体" w:hAnsi="宋体" w:eastAsia="宋体" w:cs="宋体"/>
      <w:sz w:val="24"/>
      <w:szCs w:val="24"/>
    </w:rPr>
  </w:style>
  <w:style w:type="paragraph" w:styleId="14">
    <w:name w:val="annotation subject"/>
    <w:basedOn w:val="4"/>
    <w:next w:val="4"/>
    <w:link w:val="32"/>
    <w:semiHidden/>
    <w:unhideWhenUsed/>
    <w:qFormat/>
    <w:uiPriority w:val="99"/>
    <w:rPr>
      <w:b/>
      <w:bCs/>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semiHidden/>
    <w:qFormat/>
    <w:uiPriority w:val="0"/>
  </w:style>
  <w:style w:type="character" w:styleId="19">
    <w:name w:val="Hyperlink"/>
    <w:qFormat/>
    <w:uiPriority w:val="99"/>
    <w:rPr>
      <w:color w:val="000000"/>
      <w:sz w:val="21"/>
      <w:szCs w:val="21"/>
      <w:u w:val="single"/>
    </w:rPr>
  </w:style>
  <w:style w:type="character" w:styleId="20">
    <w:name w:val="annotation reference"/>
    <w:basedOn w:val="17"/>
    <w:semiHidden/>
    <w:unhideWhenUsed/>
    <w:qFormat/>
    <w:uiPriority w:val="99"/>
    <w:rPr>
      <w:sz w:val="21"/>
      <w:szCs w:val="21"/>
    </w:rPr>
  </w:style>
  <w:style w:type="character" w:styleId="21">
    <w:name w:val="footnote reference"/>
    <w:basedOn w:val="17"/>
    <w:semiHidden/>
    <w:unhideWhenUsed/>
    <w:qFormat/>
    <w:uiPriority w:val="99"/>
    <w:rPr>
      <w:vertAlign w:val="superscript"/>
    </w:rPr>
  </w:style>
  <w:style w:type="character" w:customStyle="1" w:styleId="22">
    <w:name w:val="标题 1 Char"/>
    <w:basedOn w:val="17"/>
    <w:link w:val="2"/>
    <w:qFormat/>
    <w:uiPriority w:val="1"/>
    <w:rPr>
      <w:rFonts w:ascii="Times New Roman" w:hAnsi="Times New Roman" w:eastAsia="Times New Roman"/>
      <w:b/>
      <w:bCs/>
      <w:kern w:val="0"/>
      <w:sz w:val="28"/>
      <w:szCs w:val="28"/>
      <w:lang w:eastAsia="en-US"/>
    </w:rPr>
  </w:style>
  <w:style w:type="character" w:customStyle="1" w:styleId="23">
    <w:name w:val="标题 2 Char"/>
    <w:basedOn w:val="17"/>
    <w:link w:val="3"/>
    <w:qFormat/>
    <w:uiPriority w:val="1"/>
    <w:rPr>
      <w:rFonts w:ascii="Times New Roman" w:hAnsi="Times New Roman" w:eastAsia="Times New Roman"/>
      <w:b/>
      <w:bCs/>
      <w:kern w:val="0"/>
      <w:sz w:val="24"/>
      <w:szCs w:val="24"/>
      <w:lang w:eastAsia="en-US"/>
    </w:rPr>
  </w:style>
  <w:style w:type="character" w:customStyle="1" w:styleId="24">
    <w:name w:val="页眉 Char"/>
    <w:basedOn w:val="17"/>
    <w:link w:val="9"/>
    <w:qFormat/>
    <w:uiPriority w:val="99"/>
    <w:rPr>
      <w:sz w:val="18"/>
      <w:szCs w:val="18"/>
    </w:rPr>
  </w:style>
  <w:style w:type="character" w:customStyle="1" w:styleId="25">
    <w:name w:val="页脚 Char"/>
    <w:basedOn w:val="17"/>
    <w:link w:val="8"/>
    <w:qFormat/>
    <w:uiPriority w:val="99"/>
    <w:rPr>
      <w:sz w:val="18"/>
      <w:szCs w:val="18"/>
    </w:rPr>
  </w:style>
  <w:style w:type="character" w:customStyle="1" w:styleId="26">
    <w:name w:val="正文文本 Char"/>
    <w:basedOn w:val="17"/>
    <w:link w:val="5"/>
    <w:qFormat/>
    <w:uiPriority w:val="1"/>
    <w:rPr>
      <w:rFonts w:ascii="Times New Roman" w:hAnsi="Times New Roman" w:eastAsia="Times New Roman"/>
      <w:kern w:val="0"/>
      <w:sz w:val="24"/>
      <w:szCs w:val="24"/>
      <w:lang w:eastAsia="en-US"/>
    </w:rPr>
  </w:style>
  <w:style w:type="paragraph" w:customStyle="1" w:styleId="27">
    <w:name w:val="列出段落1"/>
    <w:basedOn w:val="1"/>
    <w:qFormat/>
    <w:uiPriority w:val="34"/>
    <w:pPr>
      <w:widowControl w:val="0"/>
      <w:spacing w:after="15" w:line="600" w:lineRule="exact"/>
      <w:ind w:firstLine="420" w:firstLineChars="200"/>
      <w:jc w:val="both"/>
    </w:pPr>
    <w:rPr>
      <w:rFonts w:ascii="Calibri" w:hAnsi="Calibri" w:eastAsia="宋体" w:cs="Times New Roman"/>
      <w:kern w:val="2"/>
      <w:sz w:val="21"/>
    </w:rPr>
  </w:style>
  <w:style w:type="character" w:customStyle="1" w:styleId="28">
    <w:name w:val="批注文字 Char"/>
    <w:basedOn w:val="17"/>
    <w:link w:val="4"/>
    <w:qFormat/>
    <w:uiPriority w:val="99"/>
    <w:rPr>
      <w:kern w:val="0"/>
      <w:sz w:val="22"/>
      <w:lang w:eastAsia="en-US"/>
    </w:rPr>
  </w:style>
  <w:style w:type="character" w:customStyle="1" w:styleId="29">
    <w:name w:val="批注框文本 Char"/>
    <w:basedOn w:val="17"/>
    <w:link w:val="7"/>
    <w:semiHidden/>
    <w:qFormat/>
    <w:uiPriority w:val="99"/>
    <w:rPr>
      <w:kern w:val="0"/>
      <w:sz w:val="18"/>
      <w:szCs w:val="18"/>
      <w:lang w:eastAsia="en-US"/>
    </w:rPr>
  </w:style>
  <w:style w:type="character" w:customStyle="1" w:styleId="30">
    <w:name w:val="脚注文本 Char"/>
    <w:basedOn w:val="17"/>
    <w:link w:val="11"/>
    <w:semiHidden/>
    <w:qFormat/>
    <w:uiPriority w:val="99"/>
    <w:rPr>
      <w:kern w:val="0"/>
      <w:sz w:val="18"/>
      <w:szCs w:val="18"/>
      <w:lang w:eastAsia="en-US"/>
    </w:rPr>
  </w:style>
  <w:style w:type="character" w:customStyle="1" w:styleId="31">
    <w:name w:val="HTML 预设格式 Char"/>
    <w:basedOn w:val="17"/>
    <w:link w:val="13"/>
    <w:semiHidden/>
    <w:qFormat/>
    <w:uiPriority w:val="99"/>
    <w:rPr>
      <w:rFonts w:ascii="宋体" w:hAnsi="宋体" w:eastAsia="宋体" w:cs="宋体"/>
      <w:kern w:val="0"/>
      <w:sz w:val="24"/>
      <w:szCs w:val="24"/>
    </w:rPr>
  </w:style>
  <w:style w:type="character" w:customStyle="1" w:styleId="32">
    <w:name w:val="批注主题 Char"/>
    <w:basedOn w:val="28"/>
    <w:link w:val="14"/>
    <w:semiHidden/>
    <w:qFormat/>
    <w:uiPriority w:val="99"/>
    <w:rPr>
      <w:b/>
      <w:bCs/>
      <w:kern w:val="0"/>
      <w:sz w:val="22"/>
      <w:lang w:eastAsia="en-US"/>
    </w:rPr>
  </w:style>
  <w:style w:type="paragraph" w:styleId="33">
    <w:name w:val="List Paragraph"/>
    <w:basedOn w:val="1"/>
    <w:qFormat/>
    <w:uiPriority w:val="34"/>
    <w:pPr>
      <w:widowControl w:val="0"/>
      <w:spacing w:after="0" w:line="240" w:lineRule="auto"/>
    </w:pPr>
    <w:rPr>
      <w:lang w:eastAsia="en-US"/>
    </w:rPr>
  </w:style>
  <w:style w:type="paragraph" w:customStyle="1" w:styleId="34">
    <w:name w:val="Table Paragraph"/>
    <w:basedOn w:val="1"/>
    <w:qFormat/>
    <w:uiPriority w:val="1"/>
    <w:pPr>
      <w:widowControl w:val="0"/>
      <w:spacing w:after="0" w:line="240" w:lineRule="auto"/>
    </w:pPr>
    <w:rPr>
      <w:lang w:eastAsia="en-US"/>
    </w:rPr>
  </w:style>
  <w:style w:type="paragraph" w:customStyle="1" w:styleId="35">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en-US" w:bidi="ar-SA"/>
    </w:rPr>
  </w:style>
  <w:style w:type="character" w:customStyle="1" w:styleId="36">
    <w:name w:val="fontstyle01"/>
    <w:basedOn w:val="17"/>
    <w:qFormat/>
    <w:uiPriority w:val="0"/>
    <w:rPr>
      <w:rFonts w:hint="default" w:ascii="TimesNewRomanPSMT" w:hAnsi="TimesNewRomanPSMT"/>
      <w:color w:val="000000"/>
      <w:sz w:val="24"/>
      <w:szCs w:val="24"/>
    </w:rPr>
  </w:style>
  <w:style w:type="character" w:customStyle="1" w:styleId="37">
    <w:name w:val="fontstyle21"/>
    <w:basedOn w:val="17"/>
    <w:qFormat/>
    <w:uiPriority w:val="0"/>
    <w:rPr>
      <w:rFonts w:hint="default" w:ascii="TimesNewRomanPS-ItalicMT" w:hAnsi="TimesNewRomanPS-ItalicMT"/>
      <w:i/>
      <w:iCs/>
      <w:color w:val="000000"/>
      <w:sz w:val="24"/>
      <w:szCs w:val="24"/>
    </w:rPr>
  </w:style>
  <w:style w:type="paragraph" w:customStyle="1" w:styleId="38">
    <w:name w:val="TOC 标题1"/>
    <w:basedOn w:val="2"/>
    <w:next w:val="1"/>
    <w:unhideWhenUsed/>
    <w:qFormat/>
    <w:uiPriority w:val="39"/>
    <w:pPr>
      <w:keepNext/>
      <w:keepLines/>
      <w:widowControl/>
      <w:spacing w:before="240" w:line="259" w:lineRule="auto"/>
      <w:ind w:left="0" w:firstLine="0"/>
      <w:outlineLvl w:val="9"/>
    </w:pPr>
    <w:rPr>
      <w:rFonts w:asciiTheme="majorHAnsi" w:hAnsiTheme="majorHAnsi" w:eastAsiaTheme="majorEastAsia" w:cstheme="majorBidi"/>
      <w:b w:val="0"/>
      <w:bCs w:val="0"/>
      <w:color w:val="376092" w:themeColor="accent1" w:themeShade="BF"/>
      <w:sz w:val="32"/>
      <w:szCs w:val="32"/>
      <w:lang w:eastAsia="zh-CN"/>
    </w:rPr>
  </w:style>
  <w:style w:type="paragraph" w:customStyle="1" w:styleId="39">
    <w:name w:val="修订1"/>
    <w:hidden/>
    <w:semiHidden/>
    <w:qFormat/>
    <w:uiPriority w:val="99"/>
    <w:rPr>
      <w:rFonts w:asciiTheme="minorHAnsi" w:hAnsiTheme="minorHAnsi" w:eastAsiaTheme="minorEastAsia"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6083</Words>
  <Characters>6126</Characters>
  <Lines>46</Lines>
  <Paragraphs>13</Paragraphs>
  <TotalTime>0</TotalTime>
  <ScaleCrop>false</ScaleCrop>
  <LinksUpToDate>false</LinksUpToDate>
  <CharactersWithSpaces>6167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2021-09-28T09:05:00Z</dcterms:created>
  <dc:creator>view01</dc:creator>
  <cp:lastModifiedBy>太极箫客</cp:lastModifiedBy>
  <cp:lastPrinted>2021-09-29T07:15:00Z</cp:lastPrinted>
  <dcterms:modified xsi:type="dcterms:W3CDTF">2025-08-14T06:41:10Z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A929FC42C0FF4A7ABE60C3F1E032DFDF_12</vt:lpwstr>
  </property>
</Properties>
</file>