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61AD5" w14:textId="77777777" w:rsidR="0032371B" w:rsidRDefault="002154D7" w:rsidP="00CB5319">
      <w:pPr>
        <w:widowControl w:val="0"/>
        <w:spacing w:after="0" w:line="520" w:lineRule="exact"/>
        <w:jc w:val="center"/>
        <w:rPr>
          <w:rFonts w:ascii="方正小标宋简体" w:eastAsia="方正小标宋简体" w:hAnsi="Times New Roman" w:cs="宋体"/>
          <w:color w:val="000000"/>
          <w:sz w:val="44"/>
          <w:szCs w:val="44"/>
        </w:rPr>
      </w:pPr>
      <w:r>
        <w:rPr>
          <w:rFonts w:ascii="方正小标宋简体" w:eastAsia="方正小标宋简体" w:hAnsi="Times New Roman" w:cs="宋体" w:hint="eastAsia"/>
          <w:color w:val="000000"/>
          <w:sz w:val="44"/>
          <w:szCs w:val="44"/>
        </w:rPr>
        <w:t>登革</w:t>
      </w:r>
      <w:r w:rsidR="00BB4E97">
        <w:rPr>
          <w:rFonts w:ascii="方正小标宋简体" w:eastAsia="方正小标宋简体" w:hAnsi="Times New Roman" w:cs="宋体" w:hint="eastAsia"/>
          <w:color w:val="000000"/>
          <w:sz w:val="44"/>
          <w:szCs w:val="44"/>
        </w:rPr>
        <w:t>病毒</w:t>
      </w:r>
      <w:r>
        <w:rPr>
          <w:rFonts w:ascii="方正小标宋简体" w:eastAsia="方正小标宋简体" w:hAnsi="Times New Roman" w:cs="宋体" w:hint="eastAsia"/>
          <w:color w:val="000000"/>
          <w:sz w:val="44"/>
          <w:szCs w:val="44"/>
        </w:rPr>
        <w:t>N</w:t>
      </w:r>
      <w:r>
        <w:rPr>
          <w:rFonts w:ascii="方正小标宋简体" w:eastAsia="方正小标宋简体" w:hAnsi="Times New Roman" w:cs="宋体"/>
          <w:color w:val="000000"/>
          <w:sz w:val="44"/>
          <w:szCs w:val="44"/>
        </w:rPr>
        <w:t>S</w:t>
      </w:r>
      <w:r>
        <w:rPr>
          <w:rFonts w:ascii="方正小标宋简体" w:eastAsia="方正小标宋简体" w:hAnsi="Times New Roman" w:cs="宋体" w:hint="eastAsia"/>
          <w:color w:val="000000"/>
          <w:sz w:val="44"/>
          <w:szCs w:val="44"/>
        </w:rPr>
        <w:t>1</w:t>
      </w:r>
      <w:r w:rsidR="00BB4E97">
        <w:rPr>
          <w:rFonts w:ascii="方正小标宋简体" w:eastAsia="方正小标宋简体" w:hAnsi="Times New Roman" w:cs="宋体" w:hint="eastAsia"/>
          <w:color w:val="000000"/>
          <w:sz w:val="44"/>
          <w:szCs w:val="44"/>
        </w:rPr>
        <w:t>抗原检测试剂注册审查</w:t>
      </w:r>
    </w:p>
    <w:p w14:paraId="3DB0204A" w14:textId="2C526C48" w:rsidR="0032371B" w:rsidRDefault="00BB4E97" w:rsidP="00CB5319">
      <w:pPr>
        <w:widowControl w:val="0"/>
        <w:spacing w:after="0" w:line="520" w:lineRule="exact"/>
        <w:jc w:val="center"/>
        <w:rPr>
          <w:rFonts w:ascii="方正小标宋简体" w:eastAsia="方正小标宋简体" w:hAnsi="Times New Roman" w:cs="宋体"/>
          <w:color w:val="000000"/>
          <w:sz w:val="44"/>
          <w:szCs w:val="44"/>
        </w:rPr>
      </w:pPr>
      <w:r>
        <w:rPr>
          <w:rFonts w:ascii="方正小标宋简体" w:eastAsia="方正小标宋简体" w:hAnsi="Times New Roman" w:cs="宋体" w:hint="eastAsia"/>
          <w:color w:val="000000"/>
          <w:sz w:val="44"/>
          <w:szCs w:val="44"/>
        </w:rPr>
        <w:t>指导原则（</w:t>
      </w:r>
      <w:r w:rsidR="000B6EA6">
        <w:rPr>
          <w:rFonts w:ascii="方正小标宋简体" w:eastAsia="方正小标宋简体" w:hAnsi="Times New Roman" w:cs="宋体" w:hint="eastAsia"/>
          <w:color w:val="000000"/>
          <w:sz w:val="44"/>
          <w:szCs w:val="44"/>
        </w:rPr>
        <w:t>征求意见稿</w:t>
      </w:r>
      <w:r>
        <w:rPr>
          <w:rFonts w:ascii="方正小标宋简体" w:eastAsia="方正小标宋简体" w:hAnsi="Times New Roman" w:cs="宋体" w:hint="eastAsia"/>
          <w:color w:val="000000"/>
          <w:sz w:val="44"/>
          <w:szCs w:val="44"/>
        </w:rPr>
        <w:t>）</w:t>
      </w:r>
    </w:p>
    <w:p w14:paraId="28D39897" w14:textId="77777777" w:rsidR="0032371B" w:rsidRDefault="0032371B" w:rsidP="00CB5319">
      <w:pPr>
        <w:widowControl w:val="0"/>
        <w:spacing w:after="0" w:line="520" w:lineRule="exact"/>
        <w:jc w:val="center"/>
        <w:rPr>
          <w:rFonts w:ascii="方正小标宋简体" w:eastAsia="方正小标宋简体" w:hAnsi="Times New Roman" w:cs="宋体"/>
          <w:color w:val="000000"/>
          <w:sz w:val="44"/>
          <w:szCs w:val="44"/>
        </w:rPr>
      </w:pPr>
    </w:p>
    <w:p w14:paraId="5891AD4C"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本指导原则旨在指导注册</w:t>
      </w:r>
      <w:proofErr w:type="gramStart"/>
      <w:r>
        <w:rPr>
          <w:rFonts w:ascii="Times New Roman" w:eastAsia="仿宋_GB2312" w:hAnsi="Times New Roman" w:cs="宋体" w:hint="eastAsia"/>
          <w:color w:val="000000"/>
          <w:sz w:val="32"/>
          <w:szCs w:val="21"/>
        </w:rPr>
        <w:t>申请人对</w:t>
      </w:r>
      <w:r w:rsidR="002154D7">
        <w:rPr>
          <w:rFonts w:ascii="Times New Roman" w:eastAsia="仿宋_GB2312" w:hAnsi="Times New Roman" w:cs="宋体" w:hint="eastAsia"/>
          <w:color w:val="000000"/>
          <w:sz w:val="32"/>
          <w:szCs w:val="21"/>
        </w:rPr>
        <w:t>登革</w:t>
      </w:r>
      <w:proofErr w:type="gramEnd"/>
      <w:r w:rsidR="002154D7">
        <w:rPr>
          <w:rFonts w:ascii="Times New Roman" w:eastAsia="仿宋_GB2312" w:hAnsi="Times New Roman" w:cs="宋体" w:hint="eastAsia"/>
          <w:color w:val="000000"/>
          <w:sz w:val="32"/>
          <w:szCs w:val="21"/>
        </w:rPr>
        <w:t>病毒</w:t>
      </w:r>
      <w:r w:rsidR="002154D7">
        <w:rPr>
          <w:rFonts w:ascii="Times New Roman" w:eastAsia="仿宋_GB2312" w:hAnsi="Times New Roman" w:cs="宋体" w:hint="eastAsia"/>
          <w:color w:val="000000"/>
          <w:sz w:val="32"/>
          <w:szCs w:val="21"/>
        </w:rPr>
        <w:t>N</w:t>
      </w:r>
      <w:r w:rsidR="002154D7">
        <w:rPr>
          <w:rFonts w:ascii="Times New Roman" w:eastAsia="仿宋_GB2312" w:hAnsi="Times New Roman" w:cs="宋体"/>
          <w:color w:val="000000"/>
          <w:sz w:val="32"/>
          <w:szCs w:val="21"/>
        </w:rPr>
        <w:t>S1</w:t>
      </w:r>
      <w:r>
        <w:rPr>
          <w:rFonts w:ascii="Times New Roman" w:eastAsia="仿宋_GB2312" w:hAnsi="Times New Roman" w:cs="宋体" w:hint="eastAsia"/>
          <w:color w:val="000000"/>
          <w:sz w:val="32"/>
          <w:szCs w:val="21"/>
        </w:rPr>
        <w:t>抗原检测试剂注册申报资料的准备及撰写，同时也为技术审评部门对注册申报资料的技术审评提供参考。</w:t>
      </w:r>
    </w:p>
    <w:p w14:paraId="67B231A5"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w:t>
      </w:r>
      <w:proofErr w:type="gramStart"/>
      <w:r>
        <w:rPr>
          <w:rFonts w:ascii="Times New Roman" w:eastAsia="仿宋_GB2312" w:hAnsi="Times New Roman" w:cs="宋体" w:hint="eastAsia"/>
          <w:color w:val="000000"/>
          <w:sz w:val="32"/>
          <w:szCs w:val="21"/>
        </w:rPr>
        <w:t>是对</w:t>
      </w:r>
      <w:r w:rsidR="002154D7">
        <w:rPr>
          <w:rFonts w:ascii="Times New Roman" w:eastAsia="仿宋_GB2312" w:hAnsi="Times New Roman" w:cs="宋体" w:hint="eastAsia"/>
          <w:color w:val="000000"/>
          <w:sz w:val="32"/>
          <w:szCs w:val="21"/>
        </w:rPr>
        <w:t>登革</w:t>
      </w:r>
      <w:proofErr w:type="gramEnd"/>
      <w:r w:rsidR="002154D7">
        <w:rPr>
          <w:rFonts w:ascii="Times New Roman" w:eastAsia="仿宋_GB2312" w:hAnsi="Times New Roman" w:cs="宋体" w:hint="eastAsia"/>
          <w:color w:val="000000"/>
          <w:sz w:val="32"/>
          <w:szCs w:val="21"/>
        </w:rPr>
        <w:t>病毒</w:t>
      </w:r>
      <w:r w:rsidR="002154D7">
        <w:rPr>
          <w:rFonts w:ascii="Times New Roman" w:eastAsia="仿宋_GB2312" w:hAnsi="Times New Roman" w:cs="宋体" w:hint="eastAsia"/>
          <w:color w:val="000000"/>
          <w:sz w:val="32"/>
          <w:szCs w:val="21"/>
        </w:rPr>
        <w:t>NS1</w:t>
      </w:r>
      <w:r>
        <w:rPr>
          <w:rFonts w:ascii="Times New Roman" w:eastAsia="仿宋_GB2312" w:hAnsi="Times New Roman" w:cs="宋体" w:hint="eastAsia"/>
          <w:color w:val="000000"/>
          <w:sz w:val="32"/>
          <w:szCs w:val="21"/>
        </w:rPr>
        <w:t>抗原检测试剂的一般要求，申请人应依据产品的具体特性确定其中内容是否适用，若不适用，需具体阐述理由及相应的科学依据，并依据产品的具体特性对注册申报资料的内容进行充实和细化。</w:t>
      </w:r>
    </w:p>
    <w:p w14:paraId="3A277C81"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本指导原则是</w:t>
      </w:r>
      <w:proofErr w:type="gramStart"/>
      <w:r>
        <w:rPr>
          <w:rFonts w:ascii="Times New Roman" w:eastAsia="仿宋_GB2312" w:hAnsi="Times New Roman" w:cs="宋体" w:hint="eastAsia"/>
          <w:color w:val="000000"/>
          <w:sz w:val="32"/>
          <w:szCs w:val="21"/>
        </w:rPr>
        <w:t>供注册</w:t>
      </w:r>
      <w:proofErr w:type="gramEnd"/>
      <w:r>
        <w:rPr>
          <w:rFonts w:ascii="Times New Roman" w:eastAsia="仿宋_GB2312" w:hAnsi="Times New Roman" w:cs="宋体" w:hint="eastAsia"/>
          <w:color w:val="000000"/>
          <w:sz w:val="32"/>
          <w:szCs w:val="21"/>
        </w:rPr>
        <w:t>申请人和技术审评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14:paraId="17E03A7B"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本指导原则是在现行法规和标准体系以及当前认知水平下制定，随着法规和标准的不断完善，以及科学技术的不断发展，本指导原则相关内容也将适时进行调整。</w:t>
      </w:r>
    </w:p>
    <w:p w14:paraId="10303D74" w14:textId="09C886A1" w:rsidR="0032371B" w:rsidRDefault="00BB4E97" w:rsidP="00CB5319">
      <w:pPr>
        <w:widowControl w:val="0"/>
        <w:adjustRightInd/>
        <w:snapToGrid/>
        <w:spacing w:after="0" w:line="520" w:lineRule="exact"/>
        <w:ind w:firstLineChars="200" w:firstLine="640"/>
        <w:jc w:val="both"/>
        <w:rPr>
          <w:rFonts w:ascii="Times New Roman" w:eastAsia="仿宋_GB2312" w:hAnsi="Times New Roman" w:cs="宋体"/>
          <w:color w:val="000000"/>
          <w:sz w:val="32"/>
          <w:szCs w:val="21"/>
        </w:rPr>
      </w:pPr>
      <w:r>
        <w:rPr>
          <w:rFonts w:ascii="黑体" w:eastAsia="黑体" w:hAnsi="黑体" w:cs="宋体" w:hint="eastAsia"/>
          <w:bCs/>
          <w:color w:val="000000"/>
          <w:sz w:val="32"/>
        </w:rPr>
        <w:t>一、适用范围</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本指导原则适用于采用</w:t>
      </w:r>
      <w:r>
        <w:rPr>
          <w:rFonts w:ascii="Times New Roman" w:eastAsia="仿宋_GB2312" w:hAnsi="Times New Roman" w:cs="宋体" w:hint="eastAsia"/>
          <w:sz w:val="32"/>
          <w:szCs w:val="21"/>
        </w:rPr>
        <w:t>免疫层析法、化学发光法、酶联免疫法等基于抗原抗体特异性反应原理，以特定的</w:t>
      </w:r>
      <w:r w:rsidR="002154D7">
        <w:rPr>
          <w:rFonts w:ascii="Times New Roman" w:eastAsia="仿宋_GB2312" w:hAnsi="Times New Roman" w:cs="宋体" w:hint="eastAsia"/>
          <w:sz w:val="32"/>
          <w:szCs w:val="21"/>
        </w:rPr>
        <w:t>登革病毒</w:t>
      </w:r>
      <w:r w:rsidR="002154D7">
        <w:rPr>
          <w:rFonts w:ascii="Times New Roman" w:eastAsia="仿宋_GB2312" w:hAnsi="Times New Roman" w:cs="宋体" w:hint="eastAsia"/>
          <w:sz w:val="32"/>
          <w:szCs w:val="21"/>
        </w:rPr>
        <w:t>NS1</w:t>
      </w:r>
      <w:r>
        <w:rPr>
          <w:rFonts w:ascii="Times New Roman" w:eastAsia="仿宋_GB2312" w:hAnsi="Times New Roman" w:cs="宋体" w:hint="eastAsia"/>
          <w:sz w:val="32"/>
          <w:szCs w:val="21"/>
        </w:rPr>
        <w:t>抗原为检测目标，对人</w:t>
      </w:r>
      <w:r w:rsidR="009C62CB">
        <w:rPr>
          <w:rFonts w:ascii="Times New Roman" w:eastAsia="仿宋_GB2312" w:hAnsi="Times New Roman" w:cs="宋体" w:hint="eastAsia"/>
          <w:sz w:val="32"/>
          <w:szCs w:val="21"/>
        </w:rPr>
        <w:t>血清、血浆或</w:t>
      </w:r>
      <w:r w:rsidR="007A0308">
        <w:rPr>
          <w:rFonts w:ascii="Times New Roman" w:eastAsia="仿宋_GB2312" w:hAnsi="Times New Roman" w:cs="宋体" w:hint="eastAsia"/>
          <w:sz w:val="32"/>
          <w:szCs w:val="21"/>
        </w:rPr>
        <w:t>静脉</w:t>
      </w:r>
      <w:r w:rsidR="009C62CB">
        <w:rPr>
          <w:rFonts w:ascii="Times New Roman" w:eastAsia="仿宋_GB2312" w:hAnsi="Times New Roman" w:cs="宋体" w:hint="eastAsia"/>
          <w:sz w:val="32"/>
          <w:szCs w:val="21"/>
        </w:rPr>
        <w:t>全血</w:t>
      </w:r>
      <w:r w:rsidR="00C04961">
        <w:rPr>
          <w:rFonts w:ascii="Times New Roman" w:eastAsia="仿宋_GB2312" w:hAnsi="Times New Roman" w:cs="宋体" w:hint="eastAsia"/>
          <w:sz w:val="32"/>
          <w:szCs w:val="21"/>
        </w:rPr>
        <w:t>等</w:t>
      </w:r>
      <w:r>
        <w:rPr>
          <w:rFonts w:ascii="Times New Roman" w:eastAsia="仿宋_GB2312" w:hAnsi="Times New Roman" w:cs="宋体" w:hint="eastAsia"/>
          <w:sz w:val="32"/>
          <w:szCs w:val="21"/>
        </w:rPr>
        <w:t>样本中的</w:t>
      </w:r>
      <w:r w:rsidR="002154D7">
        <w:rPr>
          <w:rFonts w:ascii="Times New Roman" w:eastAsia="仿宋_GB2312" w:hAnsi="Times New Roman" w:cs="宋体" w:hint="eastAsia"/>
          <w:sz w:val="32"/>
          <w:szCs w:val="21"/>
        </w:rPr>
        <w:t>登革病毒</w:t>
      </w:r>
      <w:r w:rsidR="002154D7">
        <w:rPr>
          <w:rFonts w:ascii="Times New Roman" w:eastAsia="仿宋_GB2312" w:hAnsi="Times New Roman" w:cs="宋体" w:hint="eastAsia"/>
          <w:sz w:val="32"/>
          <w:szCs w:val="21"/>
        </w:rPr>
        <w:t>NS1</w:t>
      </w:r>
      <w:r w:rsidR="007A5DC7">
        <w:rPr>
          <w:rFonts w:ascii="Times New Roman" w:eastAsia="仿宋_GB2312" w:hAnsi="Times New Roman" w:cs="宋体" w:hint="eastAsia"/>
          <w:sz w:val="32"/>
          <w:szCs w:val="21"/>
        </w:rPr>
        <w:t>抗原</w:t>
      </w:r>
      <w:r>
        <w:rPr>
          <w:rFonts w:ascii="Times New Roman" w:eastAsia="仿宋_GB2312" w:hAnsi="Times New Roman" w:cs="宋体" w:hint="eastAsia"/>
          <w:sz w:val="32"/>
          <w:szCs w:val="21"/>
        </w:rPr>
        <w:t>进行</w:t>
      </w:r>
      <w:r>
        <w:rPr>
          <w:rFonts w:ascii="Times New Roman" w:eastAsia="仿宋_GB2312" w:hAnsi="Times New Roman" w:cs="宋体" w:hint="eastAsia"/>
          <w:color w:val="000000"/>
          <w:sz w:val="32"/>
          <w:szCs w:val="21"/>
        </w:rPr>
        <w:t>体</w:t>
      </w:r>
      <w:r>
        <w:rPr>
          <w:rFonts w:ascii="Times New Roman" w:eastAsia="仿宋_GB2312" w:hAnsi="Times New Roman" w:cs="宋体" w:hint="eastAsia"/>
          <w:sz w:val="32"/>
          <w:szCs w:val="21"/>
        </w:rPr>
        <w:t>外定性</w:t>
      </w:r>
      <w:r>
        <w:rPr>
          <w:rFonts w:ascii="Times New Roman" w:eastAsia="仿宋_GB2312" w:hAnsi="Times New Roman" w:cs="宋体" w:hint="eastAsia"/>
          <w:color w:val="000000"/>
          <w:sz w:val="32"/>
          <w:szCs w:val="21"/>
        </w:rPr>
        <w:t>检测的试剂。</w:t>
      </w:r>
    </w:p>
    <w:p w14:paraId="25B24A88" w14:textId="1CB06F01" w:rsidR="009D3F38" w:rsidRDefault="00C57A20" w:rsidP="00C57A20">
      <w:pPr>
        <w:widowControl w:val="0"/>
        <w:adjustRightInd/>
        <w:snapToGrid/>
        <w:spacing w:after="0" w:line="520" w:lineRule="exact"/>
        <w:ind w:firstLineChars="200" w:firstLine="640"/>
        <w:jc w:val="both"/>
        <w:rPr>
          <w:rFonts w:ascii="Times New Roman" w:eastAsia="仿宋_GB2312" w:hAnsi="Times New Roman" w:cs="宋体"/>
          <w:color w:val="000000" w:themeColor="text1"/>
          <w:sz w:val="32"/>
          <w:szCs w:val="21"/>
        </w:rPr>
      </w:pPr>
      <w:r w:rsidRPr="00C57A20">
        <w:rPr>
          <w:rFonts w:ascii="Times New Roman" w:eastAsia="仿宋_GB2312" w:hAnsi="Times New Roman" w:cs="宋体" w:hint="eastAsia"/>
          <w:color w:val="000000" w:themeColor="text1"/>
          <w:sz w:val="32"/>
          <w:szCs w:val="21"/>
        </w:rPr>
        <w:t>登革病毒（</w:t>
      </w:r>
      <w:r w:rsidRPr="00C57A20">
        <w:rPr>
          <w:rFonts w:ascii="Times New Roman" w:eastAsia="仿宋_GB2312" w:hAnsi="Times New Roman" w:cs="宋体" w:hint="eastAsia"/>
          <w:color w:val="000000" w:themeColor="text1"/>
          <w:sz w:val="32"/>
          <w:szCs w:val="21"/>
        </w:rPr>
        <w:t>Dengue</w:t>
      </w:r>
      <w:r w:rsidRPr="00C57A20">
        <w:rPr>
          <w:rFonts w:ascii="Times New Roman" w:eastAsia="仿宋_GB2312" w:hAnsi="Times New Roman" w:cs="宋体"/>
          <w:color w:val="000000" w:themeColor="text1"/>
          <w:sz w:val="32"/>
          <w:szCs w:val="21"/>
        </w:rPr>
        <w:t xml:space="preserve"> </w:t>
      </w:r>
      <w:r w:rsidRPr="00C57A20">
        <w:rPr>
          <w:rFonts w:ascii="Times New Roman" w:eastAsia="仿宋_GB2312" w:hAnsi="Times New Roman" w:cs="宋体" w:hint="eastAsia"/>
          <w:color w:val="000000" w:themeColor="text1"/>
          <w:sz w:val="32"/>
          <w:szCs w:val="21"/>
        </w:rPr>
        <w:t>virus</w:t>
      </w:r>
      <w:r w:rsidRPr="00C57A20">
        <w:rPr>
          <w:rFonts w:ascii="Times New Roman" w:eastAsia="仿宋_GB2312" w:hAnsi="Times New Roman" w:cs="宋体" w:hint="eastAsia"/>
          <w:color w:val="000000" w:themeColor="text1"/>
          <w:sz w:val="32"/>
          <w:szCs w:val="21"/>
        </w:rPr>
        <w:t>，</w:t>
      </w:r>
      <w:r w:rsidRPr="00C57A20">
        <w:rPr>
          <w:rFonts w:ascii="Times New Roman" w:eastAsia="仿宋_GB2312" w:hAnsi="Times New Roman" w:cs="宋体" w:hint="eastAsia"/>
          <w:color w:val="000000" w:themeColor="text1"/>
          <w:sz w:val="32"/>
          <w:szCs w:val="21"/>
        </w:rPr>
        <w:t>D</w:t>
      </w:r>
      <w:r w:rsidRPr="00C57A20">
        <w:rPr>
          <w:rFonts w:ascii="Times New Roman" w:eastAsia="仿宋_GB2312" w:hAnsi="Times New Roman" w:cs="宋体"/>
          <w:color w:val="000000" w:themeColor="text1"/>
          <w:sz w:val="32"/>
          <w:szCs w:val="21"/>
        </w:rPr>
        <w:t>ENV</w:t>
      </w:r>
      <w:r w:rsidRPr="00C57A20">
        <w:rPr>
          <w:rFonts w:ascii="Times New Roman" w:eastAsia="仿宋_GB2312" w:hAnsi="Times New Roman" w:cs="宋体" w:hint="eastAsia"/>
          <w:color w:val="000000" w:themeColor="text1"/>
          <w:sz w:val="32"/>
          <w:szCs w:val="21"/>
        </w:rPr>
        <w:t>）</w:t>
      </w:r>
      <w:r w:rsidR="009D3F38" w:rsidRPr="00C57A20">
        <w:rPr>
          <w:rFonts w:ascii="Times New Roman" w:eastAsia="仿宋_GB2312" w:hAnsi="Times New Roman" w:cs="宋体" w:hint="eastAsia"/>
          <w:color w:val="000000" w:themeColor="text1"/>
          <w:sz w:val="32"/>
          <w:szCs w:val="21"/>
        </w:rPr>
        <w:t>是登革热的病原体，</w:t>
      </w:r>
      <w:proofErr w:type="gramStart"/>
      <w:r w:rsidRPr="00C57A20">
        <w:rPr>
          <w:rFonts w:ascii="Times New Roman" w:eastAsia="仿宋_GB2312" w:hAnsi="Times New Roman" w:cs="宋体" w:hint="eastAsia"/>
          <w:color w:val="000000" w:themeColor="text1"/>
          <w:sz w:val="32"/>
          <w:szCs w:val="21"/>
        </w:rPr>
        <w:t>属黄病毒</w:t>
      </w:r>
      <w:proofErr w:type="gramEnd"/>
      <w:r w:rsidRPr="00C57A20">
        <w:rPr>
          <w:rFonts w:ascii="Times New Roman" w:eastAsia="仿宋_GB2312" w:hAnsi="Times New Roman" w:cs="宋体" w:hint="eastAsia"/>
          <w:color w:val="000000" w:themeColor="text1"/>
          <w:sz w:val="32"/>
          <w:szCs w:val="21"/>
        </w:rPr>
        <w:t>科（</w:t>
      </w:r>
      <w:proofErr w:type="spellStart"/>
      <w:r w:rsidRPr="00C57A20">
        <w:rPr>
          <w:rFonts w:ascii="Times New Roman" w:eastAsia="仿宋_GB2312" w:hAnsi="Times New Roman" w:cs="宋体" w:hint="eastAsia"/>
          <w:color w:val="000000" w:themeColor="text1"/>
          <w:sz w:val="32"/>
          <w:szCs w:val="21"/>
        </w:rPr>
        <w:t>Flavivirade</w:t>
      </w:r>
      <w:proofErr w:type="spellEnd"/>
      <w:r w:rsidRPr="00C57A20">
        <w:rPr>
          <w:rFonts w:ascii="Times New Roman" w:eastAsia="仿宋_GB2312" w:hAnsi="Times New Roman" w:cs="宋体" w:hint="eastAsia"/>
          <w:color w:val="000000" w:themeColor="text1"/>
          <w:sz w:val="32"/>
          <w:szCs w:val="21"/>
        </w:rPr>
        <w:t>），黄病毒属（</w:t>
      </w:r>
      <w:proofErr w:type="spellStart"/>
      <w:r w:rsidR="00C04961" w:rsidRPr="00C04961">
        <w:rPr>
          <w:rFonts w:ascii="Times New Roman" w:eastAsia="仿宋_GB2312" w:hAnsi="Times New Roman" w:cs="宋体" w:hint="eastAsia"/>
          <w:i/>
          <w:color w:val="000000" w:themeColor="text1"/>
          <w:sz w:val="32"/>
          <w:szCs w:val="21"/>
        </w:rPr>
        <w:t>Orthof</w:t>
      </w:r>
      <w:r w:rsidRPr="00C04961">
        <w:rPr>
          <w:rFonts w:ascii="Times New Roman" w:eastAsia="仿宋_GB2312" w:hAnsi="Times New Roman" w:cs="宋体" w:hint="eastAsia"/>
          <w:i/>
          <w:color w:val="000000" w:themeColor="text1"/>
          <w:sz w:val="32"/>
          <w:szCs w:val="21"/>
        </w:rPr>
        <w:t>lavivirus</w:t>
      </w:r>
      <w:proofErr w:type="spellEnd"/>
      <w:r w:rsidRPr="00C57A20">
        <w:rPr>
          <w:rFonts w:ascii="Times New Roman" w:eastAsia="仿宋_GB2312" w:hAnsi="Times New Roman" w:cs="宋体" w:hint="eastAsia"/>
          <w:color w:val="000000" w:themeColor="text1"/>
          <w:sz w:val="32"/>
          <w:szCs w:val="21"/>
        </w:rPr>
        <w:t>），是单股、</w:t>
      </w:r>
      <w:r w:rsidRPr="00C57A20">
        <w:rPr>
          <w:rFonts w:ascii="Times New Roman" w:eastAsia="仿宋_GB2312" w:hAnsi="Times New Roman" w:cs="宋体" w:hint="eastAsia"/>
          <w:color w:val="000000" w:themeColor="text1"/>
          <w:sz w:val="32"/>
          <w:szCs w:val="21"/>
        </w:rPr>
        <w:lastRenderedPageBreak/>
        <w:t>正链</w:t>
      </w:r>
      <w:r w:rsidRPr="00C57A20">
        <w:rPr>
          <w:rFonts w:ascii="Times New Roman" w:eastAsia="仿宋_GB2312" w:hAnsi="Times New Roman" w:cs="宋体"/>
          <w:color w:val="000000" w:themeColor="text1"/>
          <w:sz w:val="32"/>
          <w:szCs w:val="21"/>
        </w:rPr>
        <w:t>RNA</w:t>
      </w:r>
      <w:r w:rsidRPr="00C57A20">
        <w:rPr>
          <w:rFonts w:ascii="Times New Roman" w:eastAsia="仿宋_GB2312" w:hAnsi="Times New Roman" w:cs="宋体" w:hint="eastAsia"/>
          <w:color w:val="000000" w:themeColor="text1"/>
          <w:sz w:val="32"/>
          <w:szCs w:val="21"/>
        </w:rPr>
        <w:t>病毒。</w:t>
      </w:r>
      <w:r w:rsidRPr="00C57A20">
        <w:rPr>
          <w:rFonts w:ascii="Times New Roman" w:eastAsia="仿宋_GB2312" w:hAnsi="Times New Roman" w:cs="宋体" w:hint="eastAsia"/>
          <w:color w:val="000000" w:themeColor="text1"/>
          <w:sz w:val="32"/>
          <w:szCs w:val="21"/>
        </w:rPr>
        <w:t>D</w:t>
      </w:r>
      <w:r w:rsidRPr="00C57A20">
        <w:rPr>
          <w:rFonts w:ascii="Times New Roman" w:eastAsia="仿宋_GB2312" w:hAnsi="Times New Roman" w:cs="宋体"/>
          <w:color w:val="000000" w:themeColor="text1"/>
          <w:sz w:val="32"/>
          <w:szCs w:val="21"/>
        </w:rPr>
        <w:t>ENV</w:t>
      </w:r>
      <w:r w:rsidRPr="00C57A20">
        <w:rPr>
          <w:rFonts w:ascii="Times New Roman" w:eastAsia="仿宋_GB2312" w:hAnsi="Times New Roman" w:cs="宋体" w:hint="eastAsia"/>
          <w:color w:val="000000" w:themeColor="text1"/>
          <w:sz w:val="32"/>
          <w:szCs w:val="21"/>
        </w:rPr>
        <w:t>的基因组长约</w:t>
      </w:r>
      <w:r w:rsidRPr="00C57A20">
        <w:rPr>
          <w:rFonts w:ascii="Times New Roman" w:eastAsia="仿宋_GB2312" w:hAnsi="Times New Roman" w:cs="宋体" w:hint="eastAsia"/>
          <w:color w:val="000000" w:themeColor="text1"/>
          <w:sz w:val="32"/>
          <w:szCs w:val="21"/>
        </w:rPr>
        <w:t>1</w:t>
      </w:r>
      <w:r w:rsidR="00C04961">
        <w:rPr>
          <w:rFonts w:ascii="Times New Roman" w:eastAsia="仿宋_GB2312" w:hAnsi="Times New Roman" w:cs="宋体" w:hint="eastAsia"/>
          <w:color w:val="000000" w:themeColor="text1"/>
          <w:sz w:val="32"/>
          <w:szCs w:val="21"/>
        </w:rPr>
        <w:t>1kb</w:t>
      </w:r>
      <w:r w:rsidRPr="00C57A20">
        <w:rPr>
          <w:rFonts w:ascii="Times New Roman" w:eastAsia="仿宋_GB2312" w:hAnsi="Times New Roman" w:cs="宋体" w:hint="eastAsia"/>
          <w:color w:val="000000" w:themeColor="text1"/>
          <w:sz w:val="32"/>
          <w:szCs w:val="21"/>
        </w:rPr>
        <w:t>，两端为非编码区，内部的单一开放读码框依次编码</w:t>
      </w:r>
      <w:r w:rsidRPr="00C57A20">
        <w:rPr>
          <w:rFonts w:ascii="Times New Roman" w:eastAsia="仿宋_GB2312" w:hAnsi="Times New Roman" w:cs="宋体" w:hint="eastAsia"/>
          <w:color w:val="000000" w:themeColor="text1"/>
          <w:sz w:val="32"/>
          <w:szCs w:val="21"/>
        </w:rPr>
        <w:t>3</w:t>
      </w:r>
      <w:r w:rsidRPr="00C57A20">
        <w:rPr>
          <w:rFonts w:ascii="Times New Roman" w:eastAsia="仿宋_GB2312" w:hAnsi="Times New Roman" w:cs="宋体" w:hint="eastAsia"/>
          <w:color w:val="000000" w:themeColor="text1"/>
          <w:sz w:val="32"/>
          <w:szCs w:val="21"/>
        </w:rPr>
        <w:t>种结构蛋白（</w:t>
      </w:r>
      <w:r w:rsidRPr="00C57A20">
        <w:rPr>
          <w:rFonts w:ascii="Times New Roman" w:eastAsia="仿宋_GB2312" w:hAnsi="Times New Roman" w:cs="宋体" w:hint="eastAsia"/>
          <w:color w:val="000000" w:themeColor="text1"/>
          <w:sz w:val="32"/>
          <w:szCs w:val="21"/>
        </w:rPr>
        <w:t>C</w:t>
      </w:r>
      <w:r w:rsidRPr="00C57A20">
        <w:rPr>
          <w:rFonts w:ascii="Times New Roman" w:eastAsia="仿宋_GB2312" w:hAnsi="Times New Roman" w:cs="宋体" w:hint="eastAsia"/>
          <w:color w:val="000000" w:themeColor="text1"/>
          <w:sz w:val="32"/>
          <w:szCs w:val="21"/>
        </w:rPr>
        <w:t>、</w:t>
      </w:r>
      <w:proofErr w:type="spellStart"/>
      <w:r w:rsidRPr="00C57A20">
        <w:rPr>
          <w:rFonts w:ascii="Times New Roman" w:eastAsia="仿宋_GB2312" w:hAnsi="Times New Roman" w:cs="宋体" w:hint="eastAsia"/>
          <w:color w:val="000000" w:themeColor="text1"/>
          <w:sz w:val="32"/>
          <w:szCs w:val="21"/>
        </w:rPr>
        <w:t>pr</w:t>
      </w:r>
      <w:r w:rsidRPr="00C57A20">
        <w:rPr>
          <w:rFonts w:ascii="Times New Roman" w:eastAsia="仿宋_GB2312" w:hAnsi="Times New Roman" w:cs="宋体"/>
          <w:color w:val="000000" w:themeColor="text1"/>
          <w:sz w:val="32"/>
          <w:szCs w:val="21"/>
        </w:rPr>
        <w:t>M</w:t>
      </w:r>
      <w:proofErr w:type="spellEnd"/>
      <w:r w:rsidRPr="00C57A20">
        <w:rPr>
          <w:rFonts w:ascii="Times New Roman" w:eastAsia="仿宋_GB2312" w:hAnsi="Times New Roman" w:cs="宋体"/>
          <w:color w:val="000000" w:themeColor="text1"/>
          <w:sz w:val="32"/>
          <w:szCs w:val="21"/>
        </w:rPr>
        <w:t>/M</w:t>
      </w:r>
      <w:r w:rsidRPr="00C57A20">
        <w:rPr>
          <w:rFonts w:ascii="Times New Roman" w:eastAsia="仿宋_GB2312" w:hAnsi="Times New Roman" w:cs="宋体" w:hint="eastAsia"/>
          <w:color w:val="000000" w:themeColor="text1"/>
          <w:sz w:val="32"/>
          <w:szCs w:val="21"/>
        </w:rPr>
        <w:t>和</w:t>
      </w:r>
      <w:r w:rsidRPr="00C57A20">
        <w:rPr>
          <w:rFonts w:ascii="Times New Roman" w:eastAsia="仿宋_GB2312" w:hAnsi="Times New Roman" w:cs="宋体" w:hint="eastAsia"/>
          <w:color w:val="000000" w:themeColor="text1"/>
          <w:sz w:val="32"/>
          <w:szCs w:val="21"/>
        </w:rPr>
        <w:t>E</w:t>
      </w:r>
      <w:r w:rsidRPr="00C57A20">
        <w:rPr>
          <w:rFonts w:ascii="Times New Roman" w:eastAsia="仿宋_GB2312" w:hAnsi="Times New Roman" w:cs="宋体" w:hint="eastAsia"/>
          <w:color w:val="000000" w:themeColor="text1"/>
          <w:sz w:val="32"/>
          <w:szCs w:val="21"/>
        </w:rPr>
        <w:t>）和</w:t>
      </w:r>
      <w:r w:rsidRPr="00C57A20">
        <w:rPr>
          <w:rFonts w:ascii="Times New Roman" w:eastAsia="仿宋_GB2312" w:hAnsi="Times New Roman" w:cs="宋体" w:hint="eastAsia"/>
          <w:color w:val="000000" w:themeColor="text1"/>
          <w:sz w:val="32"/>
          <w:szCs w:val="21"/>
        </w:rPr>
        <w:t>7</w:t>
      </w:r>
      <w:r w:rsidRPr="00C57A20">
        <w:rPr>
          <w:rFonts w:ascii="Times New Roman" w:eastAsia="仿宋_GB2312" w:hAnsi="Times New Roman" w:cs="宋体" w:hint="eastAsia"/>
          <w:color w:val="000000" w:themeColor="text1"/>
          <w:sz w:val="32"/>
          <w:szCs w:val="21"/>
        </w:rPr>
        <w:t>种非结构蛋白（</w:t>
      </w:r>
      <w:r w:rsidRPr="00C57A20">
        <w:rPr>
          <w:rFonts w:ascii="Times New Roman" w:eastAsia="仿宋_GB2312" w:hAnsi="Times New Roman" w:cs="宋体" w:hint="eastAsia"/>
          <w:color w:val="000000" w:themeColor="text1"/>
          <w:sz w:val="32"/>
          <w:szCs w:val="21"/>
        </w:rPr>
        <w:t>N</w:t>
      </w:r>
      <w:r w:rsidRPr="00C57A20">
        <w:rPr>
          <w:rFonts w:ascii="Times New Roman" w:eastAsia="仿宋_GB2312" w:hAnsi="Times New Roman" w:cs="宋体"/>
          <w:color w:val="000000" w:themeColor="text1"/>
          <w:sz w:val="32"/>
          <w:szCs w:val="21"/>
        </w:rPr>
        <w:t>S1</w:t>
      </w:r>
      <w:r w:rsidRPr="00C57A20">
        <w:rPr>
          <w:rFonts w:ascii="Times New Roman" w:eastAsia="仿宋_GB2312" w:hAnsi="Times New Roman" w:cs="宋体" w:hint="eastAsia"/>
          <w:color w:val="000000" w:themeColor="text1"/>
          <w:sz w:val="32"/>
          <w:szCs w:val="21"/>
        </w:rPr>
        <w:t>、</w:t>
      </w:r>
      <w:r w:rsidRPr="00C57A20">
        <w:rPr>
          <w:rFonts w:ascii="Times New Roman" w:eastAsia="仿宋_GB2312" w:hAnsi="Times New Roman" w:cs="宋体"/>
          <w:color w:val="000000" w:themeColor="text1"/>
          <w:sz w:val="32"/>
          <w:szCs w:val="21"/>
        </w:rPr>
        <w:t>NS2A</w:t>
      </w:r>
      <w:r w:rsidRPr="00C57A20">
        <w:rPr>
          <w:rFonts w:ascii="Times New Roman" w:eastAsia="仿宋_GB2312" w:hAnsi="Times New Roman" w:cs="宋体" w:hint="eastAsia"/>
          <w:color w:val="000000" w:themeColor="text1"/>
          <w:sz w:val="32"/>
          <w:szCs w:val="21"/>
        </w:rPr>
        <w:t>、</w:t>
      </w:r>
      <w:r w:rsidRPr="00C57A20">
        <w:rPr>
          <w:rFonts w:ascii="Times New Roman" w:eastAsia="仿宋_GB2312" w:hAnsi="Times New Roman" w:cs="宋体" w:hint="eastAsia"/>
          <w:color w:val="000000" w:themeColor="text1"/>
          <w:sz w:val="32"/>
          <w:szCs w:val="21"/>
        </w:rPr>
        <w:t>N</w:t>
      </w:r>
      <w:r w:rsidRPr="00C57A20">
        <w:rPr>
          <w:rFonts w:ascii="Times New Roman" w:eastAsia="仿宋_GB2312" w:hAnsi="Times New Roman" w:cs="宋体"/>
          <w:color w:val="000000" w:themeColor="text1"/>
          <w:sz w:val="32"/>
          <w:szCs w:val="21"/>
        </w:rPr>
        <w:t>S2B</w:t>
      </w:r>
      <w:r w:rsidRPr="00C57A20">
        <w:rPr>
          <w:rFonts w:ascii="Times New Roman" w:eastAsia="仿宋_GB2312" w:hAnsi="Times New Roman" w:cs="宋体" w:hint="eastAsia"/>
          <w:color w:val="000000" w:themeColor="text1"/>
          <w:sz w:val="32"/>
          <w:szCs w:val="21"/>
        </w:rPr>
        <w:t>、</w:t>
      </w:r>
      <w:r w:rsidRPr="00C57A20">
        <w:rPr>
          <w:rFonts w:ascii="Times New Roman" w:eastAsia="仿宋_GB2312" w:hAnsi="Times New Roman" w:cs="宋体" w:hint="eastAsia"/>
          <w:color w:val="000000" w:themeColor="text1"/>
          <w:sz w:val="32"/>
          <w:szCs w:val="21"/>
        </w:rPr>
        <w:t>N</w:t>
      </w:r>
      <w:r w:rsidRPr="00C57A20">
        <w:rPr>
          <w:rFonts w:ascii="Times New Roman" w:eastAsia="仿宋_GB2312" w:hAnsi="Times New Roman" w:cs="宋体"/>
          <w:color w:val="000000" w:themeColor="text1"/>
          <w:sz w:val="32"/>
          <w:szCs w:val="21"/>
        </w:rPr>
        <w:t>S3</w:t>
      </w:r>
      <w:r w:rsidRPr="00C57A20">
        <w:rPr>
          <w:rFonts w:ascii="Times New Roman" w:eastAsia="仿宋_GB2312" w:hAnsi="Times New Roman" w:cs="宋体" w:hint="eastAsia"/>
          <w:color w:val="000000" w:themeColor="text1"/>
          <w:sz w:val="32"/>
          <w:szCs w:val="21"/>
        </w:rPr>
        <w:t>、</w:t>
      </w:r>
      <w:r w:rsidRPr="00C57A20">
        <w:rPr>
          <w:rFonts w:ascii="Times New Roman" w:eastAsia="仿宋_GB2312" w:hAnsi="Times New Roman" w:cs="宋体" w:hint="eastAsia"/>
          <w:color w:val="000000" w:themeColor="text1"/>
          <w:sz w:val="32"/>
          <w:szCs w:val="21"/>
        </w:rPr>
        <w:t>N</w:t>
      </w:r>
      <w:r w:rsidRPr="00C57A20">
        <w:rPr>
          <w:rFonts w:ascii="Times New Roman" w:eastAsia="仿宋_GB2312" w:hAnsi="Times New Roman" w:cs="宋体"/>
          <w:color w:val="000000" w:themeColor="text1"/>
          <w:sz w:val="32"/>
          <w:szCs w:val="21"/>
        </w:rPr>
        <w:t>S4A</w:t>
      </w:r>
      <w:r w:rsidRPr="00C57A20">
        <w:rPr>
          <w:rFonts w:ascii="Times New Roman" w:eastAsia="仿宋_GB2312" w:hAnsi="Times New Roman" w:cs="宋体" w:hint="eastAsia"/>
          <w:color w:val="000000" w:themeColor="text1"/>
          <w:sz w:val="32"/>
          <w:szCs w:val="21"/>
        </w:rPr>
        <w:t>、</w:t>
      </w:r>
      <w:r w:rsidRPr="00C57A20">
        <w:rPr>
          <w:rFonts w:ascii="Times New Roman" w:eastAsia="仿宋_GB2312" w:hAnsi="Times New Roman" w:cs="宋体" w:hint="eastAsia"/>
          <w:color w:val="000000" w:themeColor="text1"/>
          <w:sz w:val="32"/>
          <w:szCs w:val="21"/>
        </w:rPr>
        <w:t>N</w:t>
      </w:r>
      <w:r w:rsidRPr="00C57A20">
        <w:rPr>
          <w:rFonts w:ascii="Times New Roman" w:eastAsia="仿宋_GB2312" w:hAnsi="Times New Roman" w:cs="宋体"/>
          <w:color w:val="000000" w:themeColor="text1"/>
          <w:sz w:val="32"/>
          <w:szCs w:val="21"/>
        </w:rPr>
        <w:t>S4B</w:t>
      </w:r>
      <w:r w:rsidRPr="00C57A20">
        <w:rPr>
          <w:rFonts w:ascii="Times New Roman" w:eastAsia="仿宋_GB2312" w:hAnsi="Times New Roman" w:cs="宋体" w:hint="eastAsia"/>
          <w:color w:val="000000" w:themeColor="text1"/>
          <w:sz w:val="32"/>
          <w:szCs w:val="21"/>
        </w:rPr>
        <w:t>和</w:t>
      </w:r>
      <w:r w:rsidRPr="00C57A20">
        <w:rPr>
          <w:rFonts w:ascii="Times New Roman" w:eastAsia="仿宋_GB2312" w:hAnsi="Times New Roman" w:cs="宋体" w:hint="eastAsia"/>
          <w:color w:val="000000" w:themeColor="text1"/>
          <w:sz w:val="32"/>
          <w:szCs w:val="21"/>
        </w:rPr>
        <w:t>N</w:t>
      </w:r>
      <w:r w:rsidRPr="00C57A20">
        <w:rPr>
          <w:rFonts w:ascii="Times New Roman" w:eastAsia="仿宋_GB2312" w:hAnsi="Times New Roman" w:cs="宋体"/>
          <w:color w:val="000000" w:themeColor="text1"/>
          <w:sz w:val="32"/>
          <w:szCs w:val="21"/>
        </w:rPr>
        <w:t>S5</w:t>
      </w:r>
      <w:r w:rsidRPr="00C57A20">
        <w:rPr>
          <w:rFonts w:ascii="Times New Roman" w:eastAsia="仿宋_GB2312" w:hAnsi="Times New Roman" w:cs="宋体" w:hint="eastAsia"/>
          <w:color w:val="000000" w:themeColor="text1"/>
          <w:sz w:val="32"/>
          <w:szCs w:val="21"/>
        </w:rPr>
        <w:t>）。</w:t>
      </w:r>
      <w:r w:rsidR="009D3F38">
        <w:rPr>
          <w:rFonts w:ascii="Times New Roman" w:eastAsia="仿宋_GB2312" w:hAnsi="Times New Roman" w:cs="宋体" w:hint="eastAsia"/>
          <w:color w:val="000000" w:themeColor="text1"/>
          <w:sz w:val="32"/>
          <w:szCs w:val="21"/>
        </w:rPr>
        <w:t>根据抗原性不同</w:t>
      </w:r>
      <w:r w:rsidR="009D3F38" w:rsidRPr="00C57A20">
        <w:rPr>
          <w:rFonts w:ascii="Times New Roman" w:eastAsia="仿宋_GB2312" w:hAnsi="Times New Roman" w:cs="宋体" w:hint="eastAsia"/>
          <w:color w:val="000000" w:themeColor="text1"/>
          <w:sz w:val="32"/>
          <w:szCs w:val="21"/>
        </w:rPr>
        <w:t>D</w:t>
      </w:r>
      <w:r w:rsidR="009D3F38" w:rsidRPr="00C57A20">
        <w:rPr>
          <w:rFonts w:ascii="Times New Roman" w:eastAsia="仿宋_GB2312" w:hAnsi="Times New Roman" w:cs="宋体"/>
          <w:color w:val="000000" w:themeColor="text1"/>
          <w:sz w:val="32"/>
          <w:szCs w:val="21"/>
        </w:rPr>
        <w:t>ENV</w:t>
      </w:r>
      <w:r w:rsidR="009D3F38">
        <w:rPr>
          <w:rFonts w:ascii="Times New Roman" w:eastAsia="仿宋_GB2312" w:hAnsi="Times New Roman" w:cs="宋体" w:hint="eastAsia"/>
          <w:color w:val="000000" w:themeColor="text1"/>
          <w:sz w:val="32"/>
          <w:szCs w:val="21"/>
        </w:rPr>
        <w:t>可分</w:t>
      </w:r>
      <w:r w:rsidR="009D3F38" w:rsidRPr="00C57A20">
        <w:rPr>
          <w:rFonts w:ascii="Times New Roman" w:eastAsia="仿宋_GB2312" w:hAnsi="Times New Roman" w:cs="宋体" w:hint="eastAsia"/>
          <w:color w:val="000000" w:themeColor="text1"/>
          <w:sz w:val="32"/>
          <w:szCs w:val="21"/>
        </w:rPr>
        <w:t>为</w:t>
      </w:r>
      <w:r w:rsidR="009D3F38" w:rsidRPr="00C57A20">
        <w:rPr>
          <w:rFonts w:ascii="Times New Roman" w:eastAsia="仿宋_GB2312" w:hAnsi="Times New Roman" w:cs="宋体" w:hint="eastAsia"/>
          <w:color w:val="000000" w:themeColor="text1"/>
          <w:sz w:val="32"/>
          <w:szCs w:val="21"/>
        </w:rPr>
        <w:t>4</w:t>
      </w:r>
      <w:r w:rsidR="009D3F38" w:rsidRPr="00C57A20">
        <w:rPr>
          <w:rFonts w:ascii="Times New Roman" w:eastAsia="仿宋_GB2312" w:hAnsi="Times New Roman" w:cs="宋体" w:hint="eastAsia"/>
          <w:color w:val="000000" w:themeColor="text1"/>
          <w:sz w:val="32"/>
          <w:szCs w:val="21"/>
        </w:rPr>
        <w:t>个血清型（</w:t>
      </w:r>
      <w:r w:rsidR="009D3F38" w:rsidRPr="00C57A20">
        <w:rPr>
          <w:rFonts w:ascii="Times New Roman" w:eastAsia="仿宋_GB2312" w:hAnsi="Times New Roman" w:cs="宋体" w:hint="eastAsia"/>
          <w:color w:val="000000" w:themeColor="text1"/>
          <w:sz w:val="32"/>
          <w:szCs w:val="21"/>
        </w:rPr>
        <w:t>D</w:t>
      </w:r>
      <w:r w:rsidR="009D3F38" w:rsidRPr="00C57A20">
        <w:rPr>
          <w:rFonts w:ascii="Times New Roman" w:eastAsia="仿宋_GB2312" w:hAnsi="Times New Roman" w:cs="宋体"/>
          <w:color w:val="000000" w:themeColor="text1"/>
          <w:sz w:val="32"/>
          <w:szCs w:val="21"/>
        </w:rPr>
        <w:t>ENV-1</w:t>
      </w:r>
      <w:r w:rsidR="009D3F38" w:rsidRPr="00C57A20">
        <w:rPr>
          <w:rFonts w:ascii="Times New Roman" w:eastAsia="仿宋_GB2312" w:hAnsi="Times New Roman" w:cs="宋体" w:hint="eastAsia"/>
          <w:color w:val="000000" w:themeColor="text1"/>
          <w:sz w:val="32"/>
          <w:szCs w:val="21"/>
        </w:rPr>
        <w:t>、</w:t>
      </w:r>
      <w:r w:rsidR="009D3F38" w:rsidRPr="00C57A20">
        <w:rPr>
          <w:rFonts w:ascii="Times New Roman" w:eastAsia="仿宋_GB2312" w:hAnsi="Times New Roman" w:cs="宋体" w:hint="eastAsia"/>
          <w:color w:val="000000" w:themeColor="text1"/>
          <w:sz w:val="32"/>
          <w:szCs w:val="21"/>
        </w:rPr>
        <w:t>D</w:t>
      </w:r>
      <w:r w:rsidR="009D3F38" w:rsidRPr="00C57A20">
        <w:rPr>
          <w:rFonts w:ascii="Times New Roman" w:eastAsia="仿宋_GB2312" w:hAnsi="Times New Roman" w:cs="宋体"/>
          <w:color w:val="000000" w:themeColor="text1"/>
          <w:sz w:val="32"/>
          <w:szCs w:val="21"/>
        </w:rPr>
        <w:t>ENV-2</w:t>
      </w:r>
      <w:r w:rsidR="009D3F38" w:rsidRPr="00C57A20">
        <w:rPr>
          <w:rFonts w:ascii="Times New Roman" w:eastAsia="仿宋_GB2312" w:hAnsi="Times New Roman" w:cs="宋体" w:hint="eastAsia"/>
          <w:color w:val="000000" w:themeColor="text1"/>
          <w:sz w:val="32"/>
          <w:szCs w:val="21"/>
        </w:rPr>
        <w:t>、</w:t>
      </w:r>
      <w:r w:rsidR="009D3F38" w:rsidRPr="00C57A20">
        <w:rPr>
          <w:rFonts w:ascii="Times New Roman" w:eastAsia="仿宋_GB2312" w:hAnsi="Times New Roman" w:cs="宋体" w:hint="eastAsia"/>
          <w:color w:val="000000" w:themeColor="text1"/>
          <w:sz w:val="32"/>
          <w:szCs w:val="21"/>
        </w:rPr>
        <w:t>D</w:t>
      </w:r>
      <w:r w:rsidR="009D3F38" w:rsidRPr="00C57A20">
        <w:rPr>
          <w:rFonts w:ascii="Times New Roman" w:eastAsia="仿宋_GB2312" w:hAnsi="Times New Roman" w:cs="宋体"/>
          <w:color w:val="000000" w:themeColor="text1"/>
          <w:sz w:val="32"/>
          <w:szCs w:val="21"/>
        </w:rPr>
        <w:t>ENV-3</w:t>
      </w:r>
      <w:r w:rsidR="009D3F38" w:rsidRPr="00C57A20">
        <w:rPr>
          <w:rFonts w:ascii="Times New Roman" w:eastAsia="仿宋_GB2312" w:hAnsi="Times New Roman" w:cs="宋体" w:hint="eastAsia"/>
          <w:color w:val="000000" w:themeColor="text1"/>
          <w:sz w:val="32"/>
          <w:szCs w:val="21"/>
        </w:rPr>
        <w:t>和</w:t>
      </w:r>
      <w:r w:rsidR="009D3F38" w:rsidRPr="00C57A20">
        <w:rPr>
          <w:rFonts w:ascii="Times New Roman" w:eastAsia="仿宋_GB2312" w:hAnsi="Times New Roman" w:cs="宋体" w:hint="eastAsia"/>
          <w:color w:val="000000" w:themeColor="text1"/>
          <w:sz w:val="32"/>
          <w:szCs w:val="21"/>
        </w:rPr>
        <w:t>D</w:t>
      </w:r>
      <w:r w:rsidR="009D3F38" w:rsidRPr="00C57A20">
        <w:rPr>
          <w:rFonts w:ascii="Times New Roman" w:eastAsia="仿宋_GB2312" w:hAnsi="Times New Roman" w:cs="宋体"/>
          <w:color w:val="000000" w:themeColor="text1"/>
          <w:sz w:val="32"/>
          <w:szCs w:val="21"/>
        </w:rPr>
        <w:t>ENV-4</w:t>
      </w:r>
      <w:r w:rsidR="009D3F38" w:rsidRPr="00C57A20">
        <w:rPr>
          <w:rFonts w:ascii="Times New Roman" w:eastAsia="仿宋_GB2312" w:hAnsi="Times New Roman" w:cs="宋体" w:hint="eastAsia"/>
          <w:color w:val="000000" w:themeColor="text1"/>
          <w:sz w:val="32"/>
          <w:szCs w:val="21"/>
        </w:rPr>
        <w:t>），</w:t>
      </w:r>
      <w:r w:rsidR="00CA206D">
        <w:rPr>
          <w:rFonts w:eastAsia="仿宋_GB2312"/>
          <w:bCs/>
          <w:color w:val="000000"/>
          <w:sz w:val="32"/>
          <w:szCs w:val="32"/>
        </w:rPr>
        <w:t>各</w:t>
      </w:r>
      <w:r w:rsidR="00CA206D">
        <w:rPr>
          <w:rFonts w:eastAsia="仿宋_GB2312" w:hint="eastAsia"/>
          <w:bCs/>
          <w:color w:val="000000"/>
          <w:sz w:val="32"/>
          <w:szCs w:val="32"/>
        </w:rPr>
        <w:t>血清</w:t>
      </w:r>
      <w:r w:rsidR="00CA206D">
        <w:rPr>
          <w:rFonts w:eastAsia="仿宋_GB2312"/>
          <w:bCs/>
          <w:color w:val="000000"/>
          <w:sz w:val="32"/>
          <w:szCs w:val="32"/>
        </w:rPr>
        <w:t>型病毒间抗原性有交叉</w:t>
      </w:r>
      <w:r w:rsidR="00CA206D">
        <w:rPr>
          <w:rFonts w:eastAsia="仿宋_GB2312" w:hint="eastAsia"/>
          <w:bCs/>
          <w:color w:val="000000"/>
          <w:sz w:val="32"/>
          <w:szCs w:val="32"/>
        </w:rPr>
        <w:t>，</w:t>
      </w:r>
      <w:r w:rsidR="009D3F38" w:rsidRPr="00C57A20">
        <w:rPr>
          <w:rFonts w:ascii="Times New Roman" w:eastAsia="仿宋_GB2312" w:hAnsi="Times New Roman" w:cs="宋体" w:hint="eastAsia"/>
          <w:color w:val="000000" w:themeColor="text1"/>
          <w:sz w:val="32"/>
          <w:szCs w:val="21"/>
        </w:rPr>
        <w:t>每种血清型</w:t>
      </w:r>
      <w:r w:rsidR="009D3F38" w:rsidRPr="00C57A20">
        <w:rPr>
          <w:rFonts w:ascii="Times New Roman" w:eastAsia="仿宋_GB2312" w:hAnsi="Times New Roman" w:cs="宋体"/>
          <w:color w:val="000000" w:themeColor="text1"/>
          <w:sz w:val="32"/>
          <w:szCs w:val="21"/>
        </w:rPr>
        <w:t>DENV</w:t>
      </w:r>
      <w:r w:rsidR="00C04961">
        <w:rPr>
          <w:rFonts w:ascii="Times New Roman" w:eastAsia="仿宋_GB2312" w:hAnsi="Times New Roman" w:cs="宋体" w:hint="eastAsia"/>
          <w:color w:val="000000" w:themeColor="text1"/>
          <w:sz w:val="32"/>
          <w:szCs w:val="21"/>
        </w:rPr>
        <w:t>均可引起登革热和重症登革热。</w:t>
      </w:r>
      <w:r w:rsidR="00C04961">
        <w:rPr>
          <w:rFonts w:ascii="Times New Roman" w:eastAsia="仿宋_GB2312" w:hAnsi="Times New Roman" w:cs="宋体"/>
          <w:color w:val="000000" w:themeColor="text1"/>
          <w:sz w:val="32"/>
          <w:szCs w:val="21"/>
        </w:rPr>
        <w:t xml:space="preserve"> </w:t>
      </w:r>
    </w:p>
    <w:p w14:paraId="43E21082" w14:textId="5A959F50" w:rsidR="0032371B" w:rsidRPr="009D3F38" w:rsidRDefault="00C57A20" w:rsidP="009D3F38">
      <w:pPr>
        <w:widowControl w:val="0"/>
        <w:adjustRightInd/>
        <w:snapToGrid/>
        <w:spacing w:after="0" w:line="520" w:lineRule="exact"/>
        <w:ind w:firstLineChars="200" w:firstLine="640"/>
        <w:jc w:val="both"/>
        <w:rPr>
          <w:rFonts w:ascii="Times New Roman" w:eastAsia="仿宋_GB2312" w:hAnsi="Times New Roman" w:cs="宋体"/>
          <w:color w:val="000000" w:themeColor="text1"/>
          <w:sz w:val="32"/>
          <w:szCs w:val="21"/>
        </w:rPr>
      </w:pPr>
      <w:r w:rsidRPr="00C57A20">
        <w:rPr>
          <w:rFonts w:ascii="Times New Roman" w:eastAsia="仿宋_GB2312" w:hAnsi="Times New Roman" w:cs="宋体" w:hint="eastAsia"/>
          <w:color w:val="000000" w:themeColor="text1"/>
          <w:sz w:val="32"/>
          <w:szCs w:val="21"/>
        </w:rPr>
        <w:t>N</w:t>
      </w:r>
      <w:r w:rsidRPr="00C57A20">
        <w:rPr>
          <w:rFonts w:ascii="Times New Roman" w:eastAsia="仿宋_GB2312" w:hAnsi="Times New Roman" w:cs="宋体"/>
          <w:color w:val="000000" w:themeColor="text1"/>
          <w:sz w:val="32"/>
          <w:szCs w:val="21"/>
        </w:rPr>
        <w:t>S</w:t>
      </w:r>
      <w:r w:rsidRPr="00C57A20">
        <w:rPr>
          <w:rFonts w:ascii="Times New Roman" w:eastAsia="仿宋_GB2312" w:hAnsi="Times New Roman" w:cs="宋体" w:hint="eastAsia"/>
          <w:color w:val="000000" w:themeColor="text1"/>
          <w:sz w:val="32"/>
          <w:szCs w:val="21"/>
        </w:rPr>
        <w:t>1</w:t>
      </w:r>
      <w:r w:rsidRPr="00C57A20">
        <w:rPr>
          <w:rFonts w:ascii="Times New Roman" w:eastAsia="仿宋_GB2312" w:hAnsi="Times New Roman" w:cs="宋体" w:hint="eastAsia"/>
          <w:color w:val="000000" w:themeColor="text1"/>
          <w:sz w:val="32"/>
          <w:szCs w:val="21"/>
        </w:rPr>
        <w:t>蛋白是</w:t>
      </w:r>
      <w:r w:rsidRPr="00C57A20">
        <w:rPr>
          <w:rFonts w:ascii="Times New Roman" w:eastAsia="仿宋_GB2312" w:hAnsi="Times New Roman" w:cs="宋体" w:hint="eastAsia"/>
          <w:color w:val="000000" w:themeColor="text1"/>
          <w:sz w:val="32"/>
          <w:szCs w:val="21"/>
        </w:rPr>
        <w:t>D</w:t>
      </w:r>
      <w:r w:rsidRPr="00C57A20">
        <w:rPr>
          <w:rFonts w:ascii="Times New Roman" w:eastAsia="仿宋_GB2312" w:hAnsi="Times New Roman" w:cs="宋体"/>
          <w:color w:val="000000" w:themeColor="text1"/>
          <w:sz w:val="32"/>
          <w:szCs w:val="21"/>
        </w:rPr>
        <w:t>ENV</w:t>
      </w:r>
      <w:r w:rsidRPr="00C57A20">
        <w:rPr>
          <w:rFonts w:ascii="Times New Roman" w:eastAsia="仿宋_GB2312" w:hAnsi="Times New Roman" w:cs="宋体" w:hint="eastAsia"/>
          <w:color w:val="000000" w:themeColor="text1"/>
          <w:sz w:val="32"/>
          <w:szCs w:val="21"/>
        </w:rPr>
        <w:t>的重要非结构蛋白，</w:t>
      </w:r>
      <w:r w:rsidR="009D3F38" w:rsidRPr="00C57A20">
        <w:rPr>
          <w:rFonts w:ascii="Times New Roman" w:eastAsia="仿宋_GB2312" w:hAnsi="Times New Roman" w:cs="宋体" w:hint="eastAsia"/>
          <w:color w:val="000000" w:themeColor="text1"/>
          <w:sz w:val="32"/>
          <w:szCs w:val="21"/>
        </w:rPr>
        <w:t>在</w:t>
      </w:r>
      <w:r w:rsidR="009D3F38" w:rsidRPr="00C57A20">
        <w:rPr>
          <w:rFonts w:ascii="Times New Roman" w:eastAsia="仿宋_GB2312" w:hAnsi="Times New Roman" w:cs="宋体" w:hint="eastAsia"/>
          <w:color w:val="000000" w:themeColor="text1"/>
          <w:sz w:val="32"/>
          <w:szCs w:val="21"/>
        </w:rPr>
        <w:t>D</w:t>
      </w:r>
      <w:r w:rsidR="009D3F38" w:rsidRPr="00C57A20">
        <w:rPr>
          <w:rFonts w:ascii="Times New Roman" w:eastAsia="仿宋_GB2312" w:hAnsi="Times New Roman" w:cs="宋体"/>
          <w:color w:val="000000" w:themeColor="text1"/>
          <w:sz w:val="32"/>
          <w:szCs w:val="21"/>
        </w:rPr>
        <w:t>ENV</w:t>
      </w:r>
      <w:r w:rsidR="00C04961">
        <w:rPr>
          <w:rFonts w:ascii="Times New Roman" w:eastAsia="仿宋_GB2312" w:hAnsi="Times New Roman" w:cs="宋体" w:hint="eastAsia"/>
          <w:color w:val="000000" w:themeColor="text1"/>
          <w:sz w:val="32"/>
          <w:szCs w:val="21"/>
        </w:rPr>
        <w:t>感染的早期大量分泌于患者血液</w:t>
      </w:r>
      <w:r w:rsidR="009D3F38" w:rsidRPr="00C57A20">
        <w:rPr>
          <w:rFonts w:ascii="Times New Roman" w:eastAsia="仿宋_GB2312" w:hAnsi="Times New Roman" w:cs="宋体" w:hint="eastAsia"/>
          <w:color w:val="000000" w:themeColor="text1"/>
          <w:sz w:val="32"/>
          <w:szCs w:val="21"/>
        </w:rPr>
        <w:t>中，</w:t>
      </w:r>
      <w:r w:rsidR="009D3F38">
        <w:rPr>
          <w:rFonts w:ascii="Times New Roman" w:eastAsia="仿宋_GB2312" w:hAnsi="Times New Roman" w:cs="宋体" w:hint="eastAsia"/>
          <w:color w:val="000000" w:themeColor="text1"/>
          <w:sz w:val="32"/>
          <w:szCs w:val="21"/>
        </w:rPr>
        <w:t>登革病毒</w:t>
      </w:r>
      <w:r w:rsidR="009D3F38">
        <w:rPr>
          <w:rFonts w:ascii="Times New Roman" w:eastAsia="仿宋_GB2312" w:hAnsi="Times New Roman" w:cs="宋体" w:hint="eastAsia"/>
          <w:color w:val="000000" w:themeColor="text1"/>
          <w:sz w:val="32"/>
          <w:szCs w:val="21"/>
        </w:rPr>
        <w:t>N</w:t>
      </w:r>
      <w:r w:rsidR="009D3F38">
        <w:rPr>
          <w:rFonts w:ascii="Times New Roman" w:eastAsia="仿宋_GB2312" w:hAnsi="Times New Roman" w:cs="宋体"/>
          <w:color w:val="000000" w:themeColor="text1"/>
          <w:sz w:val="32"/>
          <w:szCs w:val="21"/>
        </w:rPr>
        <w:t>S1</w:t>
      </w:r>
      <w:r w:rsidR="009D3F38">
        <w:rPr>
          <w:rFonts w:ascii="Times New Roman" w:eastAsia="仿宋_GB2312" w:hAnsi="Times New Roman" w:cs="宋体" w:hint="eastAsia"/>
          <w:color w:val="000000" w:themeColor="text1"/>
          <w:sz w:val="32"/>
          <w:szCs w:val="21"/>
        </w:rPr>
        <w:t>抗原检测</w:t>
      </w:r>
      <w:r w:rsidRPr="00C57A20">
        <w:rPr>
          <w:rFonts w:ascii="Times New Roman" w:eastAsia="仿宋_GB2312" w:hAnsi="Times New Roman" w:cs="宋体" w:hint="eastAsia"/>
          <w:color w:val="000000" w:themeColor="text1"/>
          <w:sz w:val="32"/>
          <w:szCs w:val="21"/>
        </w:rPr>
        <w:t>可作为实验室</w:t>
      </w:r>
      <w:r w:rsidR="00C04961" w:rsidRPr="00C57A20">
        <w:rPr>
          <w:rFonts w:ascii="Times New Roman" w:eastAsia="仿宋_GB2312" w:hAnsi="Times New Roman" w:cs="宋体" w:hint="eastAsia"/>
          <w:color w:val="000000" w:themeColor="text1"/>
          <w:sz w:val="32"/>
          <w:szCs w:val="21"/>
        </w:rPr>
        <w:t>早期</w:t>
      </w:r>
      <w:r w:rsidRPr="00C57A20">
        <w:rPr>
          <w:rFonts w:ascii="Times New Roman" w:eastAsia="仿宋_GB2312" w:hAnsi="Times New Roman" w:cs="宋体" w:hint="eastAsia"/>
          <w:color w:val="000000" w:themeColor="text1"/>
          <w:sz w:val="32"/>
          <w:szCs w:val="21"/>
        </w:rPr>
        <w:t>诊断的特异性指标。</w:t>
      </w:r>
      <w:r>
        <w:rPr>
          <w:rFonts w:ascii="Times New Roman" w:eastAsia="仿宋_GB2312" w:hAnsi="Times New Roman" w:cs="宋体" w:hint="eastAsia"/>
          <w:color w:val="000000"/>
          <w:sz w:val="32"/>
          <w:szCs w:val="21"/>
        </w:rPr>
        <w:t xml:space="preserve">　　</w:t>
      </w:r>
    </w:p>
    <w:p w14:paraId="52A0218B" w14:textId="722514FA" w:rsidR="0032371B" w:rsidRDefault="00BB4E97" w:rsidP="00CB5319">
      <w:pPr>
        <w:widowControl w:val="0"/>
        <w:adjustRightInd/>
        <w:snapToGrid/>
        <w:spacing w:after="0" w:line="520" w:lineRule="exact"/>
        <w:ind w:firstLineChars="200" w:firstLine="640"/>
        <w:jc w:val="both"/>
        <w:rPr>
          <w:rFonts w:ascii="Times New Roman" w:eastAsia="仿宋_GB2312" w:hAnsi="Times New Roman"/>
          <w:sz w:val="32"/>
          <w:szCs w:val="21"/>
        </w:rPr>
      </w:pPr>
      <w:r>
        <w:rPr>
          <w:rFonts w:ascii="Times New Roman" w:eastAsia="仿宋_GB2312" w:hAnsi="Times New Roman" w:cs="宋体" w:hint="eastAsia"/>
          <w:color w:val="000000"/>
          <w:sz w:val="32"/>
          <w:szCs w:val="21"/>
        </w:rPr>
        <w:t>本指导原则适用于</w:t>
      </w:r>
      <w:r w:rsidR="009C62CB">
        <w:rPr>
          <w:rFonts w:ascii="Times New Roman" w:eastAsia="仿宋_GB2312" w:hAnsi="Times New Roman" w:cs="宋体" w:hint="eastAsia"/>
          <w:color w:val="000000"/>
          <w:sz w:val="32"/>
          <w:szCs w:val="21"/>
        </w:rPr>
        <w:t>登革病毒</w:t>
      </w:r>
      <w:r w:rsidR="009C62CB">
        <w:rPr>
          <w:rFonts w:ascii="Times New Roman" w:eastAsia="仿宋_GB2312" w:hAnsi="Times New Roman" w:cs="宋体" w:hint="eastAsia"/>
          <w:color w:val="000000"/>
          <w:sz w:val="32"/>
          <w:szCs w:val="21"/>
        </w:rPr>
        <w:t>N</w:t>
      </w:r>
      <w:r w:rsidR="009C62CB">
        <w:rPr>
          <w:rFonts w:ascii="Times New Roman" w:eastAsia="仿宋_GB2312" w:hAnsi="Times New Roman" w:cs="宋体"/>
          <w:color w:val="000000"/>
          <w:sz w:val="32"/>
          <w:szCs w:val="21"/>
        </w:rPr>
        <w:t>S</w:t>
      </w:r>
      <w:r w:rsidR="009C62CB">
        <w:rPr>
          <w:rFonts w:ascii="Times New Roman" w:eastAsia="仿宋_GB2312" w:hAnsi="Times New Roman" w:cs="宋体" w:hint="eastAsia"/>
          <w:color w:val="000000"/>
          <w:sz w:val="32"/>
          <w:szCs w:val="21"/>
        </w:rPr>
        <w:t>1</w:t>
      </w:r>
      <w:r>
        <w:rPr>
          <w:rFonts w:ascii="Times New Roman" w:eastAsia="仿宋_GB2312" w:hAnsi="Times New Roman" w:cs="宋体" w:hint="eastAsia"/>
          <w:color w:val="000000"/>
          <w:sz w:val="32"/>
          <w:szCs w:val="21"/>
        </w:rPr>
        <w:t>抗原检测试剂注册申请和变更注册申请的情形。</w:t>
      </w:r>
      <w:r>
        <w:rPr>
          <w:rFonts w:ascii="Times New Roman" w:eastAsia="仿宋_GB2312" w:hAnsi="Times New Roman" w:hint="eastAsia"/>
          <w:sz w:val="32"/>
          <w:szCs w:val="21"/>
        </w:rPr>
        <w:t>本指导原则仅针对</w:t>
      </w:r>
      <w:r w:rsidR="009C62CB">
        <w:rPr>
          <w:rFonts w:ascii="Times New Roman" w:eastAsia="仿宋_GB2312" w:hAnsi="Times New Roman" w:cs="宋体" w:hint="eastAsia"/>
          <w:color w:val="000000"/>
          <w:sz w:val="32"/>
          <w:szCs w:val="21"/>
        </w:rPr>
        <w:t>登革病毒</w:t>
      </w:r>
      <w:r w:rsidR="009C62CB">
        <w:rPr>
          <w:rFonts w:ascii="Times New Roman" w:eastAsia="仿宋_GB2312" w:hAnsi="Times New Roman" w:cs="宋体" w:hint="eastAsia"/>
          <w:color w:val="000000"/>
          <w:sz w:val="32"/>
          <w:szCs w:val="21"/>
        </w:rPr>
        <w:t>N</w:t>
      </w:r>
      <w:r w:rsidR="009C62CB">
        <w:rPr>
          <w:rFonts w:ascii="Times New Roman" w:eastAsia="仿宋_GB2312" w:hAnsi="Times New Roman" w:cs="宋体"/>
          <w:color w:val="000000"/>
          <w:sz w:val="32"/>
          <w:szCs w:val="21"/>
        </w:rPr>
        <w:t>S</w:t>
      </w:r>
      <w:r w:rsidR="009C62CB">
        <w:rPr>
          <w:rFonts w:ascii="Times New Roman" w:eastAsia="仿宋_GB2312" w:hAnsi="Times New Roman" w:cs="宋体" w:hint="eastAsia"/>
          <w:color w:val="000000"/>
          <w:sz w:val="32"/>
          <w:szCs w:val="21"/>
        </w:rPr>
        <w:t>1</w:t>
      </w:r>
      <w:r>
        <w:rPr>
          <w:rFonts w:ascii="Times New Roman" w:eastAsia="仿宋_GB2312" w:hAnsi="Times New Roman" w:cs="宋体" w:hint="eastAsia"/>
          <w:color w:val="000000"/>
          <w:sz w:val="32"/>
          <w:szCs w:val="21"/>
        </w:rPr>
        <w:t>抗原检测试</w:t>
      </w:r>
      <w:r w:rsidR="00C04961">
        <w:rPr>
          <w:rFonts w:ascii="Times New Roman" w:eastAsia="仿宋_GB2312" w:hAnsi="Times New Roman" w:cs="宋体" w:hint="eastAsia"/>
          <w:color w:val="000000"/>
          <w:sz w:val="32"/>
          <w:szCs w:val="21"/>
        </w:rPr>
        <w:t>剂</w:t>
      </w:r>
      <w:r>
        <w:rPr>
          <w:rFonts w:ascii="Times New Roman" w:eastAsia="仿宋_GB2312" w:hAnsi="Times New Roman" w:hint="eastAsia"/>
          <w:sz w:val="32"/>
          <w:szCs w:val="21"/>
        </w:rPr>
        <w:t>注册申报资料中的部分内容进行撰写，其他未尽事宜应当符合《关于公布体外诊断试剂注册申报资料要求和批准证明文件格式的公告》等相关法规要求。</w:t>
      </w:r>
    </w:p>
    <w:p w14:paraId="6433B4ED" w14:textId="77777777" w:rsidR="0032371B" w:rsidRDefault="00BB4E97" w:rsidP="00CB5319">
      <w:pPr>
        <w:widowControl w:val="0"/>
        <w:spacing w:after="0" w:line="520" w:lineRule="exact"/>
        <w:ind w:rightChars="-32" w:right="-70" w:firstLineChars="200" w:firstLine="640"/>
        <w:rPr>
          <w:rFonts w:ascii="黑体" w:eastAsia="黑体" w:hAnsi="黑体"/>
          <w:sz w:val="32"/>
          <w:szCs w:val="32"/>
        </w:rPr>
      </w:pPr>
      <w:r>
        <w:rPr>
          <w:rFonts w:ascii="黑体" w:eastAsia="黑体" w:hAnsi="黑体" w:hint="eastAsia"/>
          <w:sz w:val="32"/>
          <w:szCs w:val="32"/>
        </w:rPr>
        <w:t>二、注册审查要点</w:t>
      </w:r>
    </w:p>
    <w:p w14:paraId="2EB0C35D" w14:textId="77777777" w:rsidR="0032371B" w:rsidRDefault="00BB4E97" w:rsidP="00CB5319">
      <w:pPr>
        <w:widowControl w:val="0"/>
        <w:spacing w:after="0" w:line="520" w:lineRule="exact"/>
        <w:ind w:firstLineChars="200" w:firstLine="640"/>
        <w:rPr>
          <w:rFonts w:ascii="楷体" w:eastAsia="楷体" w:hAnsi="楷体"/>
          <w:sz w:val="32"/>
          <w:szCs w:val="32"/>
        </w:rPr>
      </w:pPr>
      <w:r>
        <w:rPr>
          <w:rFonts w:ascii="楷体" w:eastAsia="楷体" w:hAnsi="楷体" w:hint="eastAsia"/>
          <w:sz w:val="32"/>
          <w:szCs w:val="32"/>
        </w:rPr>
        <w:t>（一）监管信息</w:t>
      </w:r>
    </w:p>
    <w:p w14:paraId="4E438367" w14:textId="77777777" w:rsidR="0032371B" w:rsidRDefault="00BB4E97" w:rsidP="00CB5319">
      <w:pPr>
        <w:widowControl w:val="0"/>
        <w:spacing w:after="0"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产品名称及分类编码</w:t>
      </w:r>
    </w:p>
    <w:p w14:paraId="0F14DE3D" w14:textId="52C9DEA2" w:rsidR="0032371B" w:rsidRPr="00050788"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产品名称</w:t>
      </w:r>
      <w:r w:rsidR="009C62CB">
        <w:rPr>
          <w:rFonts w:ascii="Times New Roman" w:eastAsia="仿宋_GB2312" w:hAnsi="Times New Roman" w:hint="eastAsia"/>
          <w:sz w:val="32"/>
          <w:szCs w:val="32"/>
        </w:rPr>
        <w:t>应符合《体外诊断试剂注册与备案管理办法》及相关法规的要求，如</w:t>
      </w:r>
      <w:r w:rsidR="002154D7">
        <w:rPr>
          <w:rFonts w:ascii="Times New Roman" w:eastAsia="仿宋_GB2312" w:hAnsi="Times New Roman" w:hint="eastAsia"/>
          <w:sz w:val="32"/>
          <w:szCs w:val="32"/>
        </w:rPr>
        <w:t>登革病毒</w:t>
      </w:r>
      <w:r w:rsidR="002154D7">
        <w:rPr>
          <w:rFonts w:ascii="Times New Roman" w:eastAsia="仿宋_GB2312" w:hAnsi="Times New Roman" w:hint="eastAsia"/>
          <w:sz w:val="32"/>
          <w:szCs w:val="32"/>
        </w:rPr>
        <w:t>NS1</w:t>
      </w:r>
      <w:r>
        <w:rPr>
          <w:rFonts w:ascii="Times New Roman" w:eastAsia="仿宋_GB2312" w:hAnsi="Times New Roman" w:hint="eastAsia"/>
          <w:sz w:val="32"/>
          <w:szCs w:val="32"/>
        </w:rPr>
        <w:t>抗原检测试剂盒（</w:t>
      </w:r>
      <w:r w:rsidR="009C62CB">
        <w:rPr>
          <w:rFonts w:ascii="Times New Roman" w:eastAsia="仿宋_GB2312" w:hAnsi="Times New Roman" w:hint="eastAsia"/>
          <w:sz w:val="32"/>
          <w:szCs w:val="32"/>
        </w:rPr>
        <w:t>荧光</w:t>
      </w:r>
      <w:r>
        <w:rPr>
          <w:rFonts w:ascii="Times New Roman" w:eastAsia="仿宋_GB2312" w:hAnsi="Times New Roman" w:hint="eastAsia"/>
          <w:sz w:val="32"/>
          <w:szCs w:val="32"/>
        </w:rPr>
        <w:t>免疫层析法）。根据《体外诊断试剂分类规则》，该产品按照第三类体外诊断试剂管理，分类编码为</w:t>
      </w:r>
      <w:r>
        <w:rPr>
          <w:rFonts w:ascii="Times New Roman" w:eastAsia="仿宋_GB2312" w:hAnsi="Times New Roman" w:cs="Times New Roman"/>
          <w:sz w:val="32"/>
          <w:szCs w:val="32"/>
        </w:rPr>
        <w:t>6840</w:t>
      </w:r>
      <w:r w:rsidR="00050788">
        <w:rPr>
          <w:rFonts w:ascii="Times New Roman" w:eastAsia="仿宋_GB2312" w:hAnsi="Times New Roman" w:hint="eastAsia"/>
          <w:sz w:val="32"/>
          <w:szCs w:val="32"/>
        </w:rPr>
        <w:t>-</w:t>
      </w:r>
      <w:r w:rsidR="00656A0F">
        <w:rPr>
          <w:rFonts w:ascii="Times New Roman" w:eastAsia="仿宋_GB2312" w:hAnsi="Times New Roman" w:hint="eastAsia"/>
          <w:sz w:val="32"/>
          <w:szCs w:val="32"/>
        </w:rPr>
        <w:t>01-</w:t>
      </w:r>
      <w:r w:rsidR="00B87562" w:rsidRPr="00656A0F">
        <w:rPr>
          <w:rFonts w:ascii="Times New Roman" w:eastAsia="仿宋_GB2312" w:hAnsi="Times New Roman" w:hint="eastAsia"/>
          <w:sz w:val="32"/>
          <w:szCs w:val="32"/>
        </w:rPr>
        <w:t>01038</w:t>
      </w:r>
    </w:p>
    <w:p w14:paraId="2E9E7924"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其他信息还包括产品列表、关联文件、申报前与监管机构的联系情况和沟通记录以及符合性声明等文件。</w:t>
      </w:r>
    </w:p>
    <w:p w14:paraId="109A2FA6" w14:textId="3FEF1735"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楷体" w:eastAsia="楷体" w:hAnsi="楷体" w:hint="eastAsia"/>
          <w:sz w:val="32"/>
          <w:szCs w:val="32"/>
        </w:rPr>
        <w:t>（二）综述资料</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综述资料主要包括产品概述、产品描述、预期用途、申报产</w:t>
      </w:r>
      <w:r>
        <w:rPr>
          <w:rFonts w:ascii="Times New Roman" w:eastAsia="仿宋_GB2312" w:hAnsi="Times New Roman" w:cs="宋体" w:hint="eastAsia"/>
          <w:color w:val="000000"/>
          <w:sz w:val="32"/>
          <w:szCs w:val="21"/>
        </w:rPr>
        <w:lastRenderedPageBreak/>
        <w:t>品上市历史及其他需说明的内容。其中，产品描述中应详述检测原理、产品主要研究结果的总结和评价、与同类和</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sz w:val="32"/>
          <w:szCs w:val="21"/>
        </w:rPr>
        <w:t>或前代产品的比较等。与同类和</w:t>
      </w:r>
      <w:r w:rsidR="00C04961">
        <w:rPr>
          <w:rFonts w:ascii="Times New Roman" w:eastAsia="仿宋_GB2312" w:hAnsi="Times New Roman" w:cs="宋体" w:hint="eastAsia"/>
          <w:color w:val="000000"/>
          <w:sz w:val="32"/>
          <w:szCs w:val="21"/>
        </w:rPr>
        <w:t>/</w:t>
      </w:r>
      <w:r>
        <w:rPr>
          <w:rFonts w:ascii="Times New Roman" w:eastAsia="仿宋_GB2312" w:hAnsi="Times New Roman" w:cs="宋体" w:hint="eastAsia"/>
          <w:color w:val="000000"/>
          <w:sz w:val="32"/>
          <w:szCs w:val="21"/>
        </w:rPr>
        <w:t>或前代产品的比较应着重从方法学、检验原理、产品主要性能等方面详细说明申报产品与目前市场上已获批同类产品之间的主要区别。</w:t>
      </w:r>
    </w:p>
    <w:p w14:paraId="0622B76B" w14:textId="77777777" w:rsidR="0032371B" w:rsidRDefault="00BB4E97" w:rsidP="00CB5319">
      <w:pPr>
        <w:widowControl w:val="0"/>
        <w:spacing w:after="0" w:line="520" w:lineRule="exact"/>
        <w:ind w:rightChars="-32" w:right="-70" w:firstLineChars="200" w:firstLine="640"/>
        <w:jc w:val="both"/>
        <w:rPr>
          <w:rFonts w:ascii="楷体" w:eastAsia="楷体" w:hAnsi="楷体" w:cs="宋体"/>
          <w:color w:val="000000"/>
          <w:sz w:val="32"/>
          <w:szCs w:val="21"/>
        </w:rPr>
      </w:pPr>
      <w:r>
        <w:rPr>
          <w:rFonts w:ascii="楷体" w:eastAsia="楷体" w:hAnsi="楷体" w:cs="宋体" w:hint="eastAsia"/>
          <w:color w:val="000000"/>
          <w:sz w:val="32"/>
          <w:szCs w:val="21"/>
        </w:rPr>
        <w:t>（三）非临床资料</w:t>
      </w:r>
    </w:p>
    <w:p w14:paraId="7CE33B9D" w14:textId="77777777"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1.</w:t>
      </w:r>
      <w:r>
        <w:rPr>
          <w:rFonts w:ascii="Times New Roman" w:eastAsia="仿宋_GB2312" w:hAnsi="Times New Roman" w:cs="宋体" w:hint="eastAsia"/>
          <w:color w:val="000000"/>
          <w:sz w:val="32"/>
          <w:szCs w:val="21"/>
        </w:rPr>
        <w:t>产品技术要求及检验报告</w:t>
      </w:r>
    </w:p>
    <w:p w14:paraId="3472FBA2" w14:textId="77777777"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1.1</w:t>
      </w:r>
      <w:r>
        <w:rPr>
          <w:rFonts w:ascii="Times New Roman" w:eastAsia="仿宋_GB2312" w:hAnsi="Times New Roman" w:cs="宋体" w:hint="eastAsia"/>
          <w:color w:val="000000"/>
          <w:sz w:val="32"/>
          <w:szCs w:val="21"/>
        </w:rPr>
        <w:t>产品技术要求</w:t>
      </w:r>
    </w:p>
    <w:p w14:paraId="3A2C4A99" w14:textId="77777777"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cs="宋体" w:hint="eastAsia"/>
          <w:color w:val="000000"/>
          <w:sz w:val="32"/>
          <w:szCs w:val="21"/>
        </w:rPr>
        <w:t>注册申请人应当在原材料质量和生产工艺稳定的前提下，根据产品研制、</w:t>
      </w:r>
      <w:r>
        <w:rPr>
          <w:rFonts w:ascii="Times New Roman" w:eastAsia="仿宋_GB2312" w:hAnsi="Times New Roman" w:hint="eastAsia"/>
          <w:sz w:val="32"/>
          <w:szCs w:val="32"/>
        </w:rPr>
        <w:t>前期评价等结果，依据国家标准、行业标准及有关文献资料，结合产品特性按照《医疗器械产品技术要求编写指导原则》的要求编写。该类产品作为第三类体外诊断试剂，应当以附录形式明确主要原材料以及生产工艺要求。</w:t>
      </w:r>
    </w:p>
    <w:p w14:paraId="503693C4" w14:textId="77777777"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cs="宋体" w:hint="eastAsia"/>
          <w:color w:val="000000"/>
          <w:sz w:val="32"/>
          <w:szCs w:val="21"/>
        </w:rPr>
        <w:t>如有适用</w:t>
      </w:r>
      <w:r>
        <w:rPr>
          <w:rFonts w:ascii="Times New Roman" w:eastAsia="仿宋_GB2312" w:hAnsi="Times New Roman" w:hint="eastAsia"/>
          <w:sz w:val="32"/>
          <w:szCs w:val="32"/>
        </w:rPr>
        <w:t>国家标准、行业标准，产品技术要求的相关要求应不低于相应的要求。</w:t>
      </w:r>
    </w:p>
    <w:p w14:paraId="58CFAB48" w14:textId="77777777"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hint="eastAsia"/>
          <w:sz w:val="32"/>
          <w:szCs w:val="32"/>
        </w:rPr>
        <w:t>产品检验报告</w:t>
      </w:r>
    </w:p>
    <w:p w14:paraId="31EAC445" w14:textId="313EB6E8" w:rsidR="0032371B" w:rsidRDefault="009C62CB"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如</w:t>
      </w:r>
      <w:r w:rsidR="00B87562">
        <w:rPr>
          <w:rFonts w:ascii="Times New Roman" w:eastAsia="仿宋_GB2312" w:hAnsi="Times New Roman" w:hint="eastAsia"/>
          <w:sz w:val="32"/>
          <w:szCs w:val="32"/>
        </w:rPr>
        <w:t>有</w:t>
      </w:r>
      <w:r>
        <w:rPr>
          <w:rFonts w:ascii="Times New Roman" w:eastAsia="仿宋_GB2312" w:hAnsi="Times New Roman" w:hint="eastAsia"/>
          <w:sz w:val="32"/>
          <w:szCs w:val="32"/>
        </w:rPr>
        <w:t>登革</w:t>
      </w:r>
      <w:r w:rsidR="00BB4E97">
        <w:rPr>
          <w:rFonts w:ascii="Times New Roman" w:eastAsia="仿宋_GB2312" w:hAnsi="Times New Roman" w:hint="eastAsia"/>
          <w:sz w:val="32"/>
          <w:szCs w:val="32"/>
        </w:rPr>
        <w:t>病毒</w:t>
      </w:r>
      <w:r>
        <w:rPr>
          <w:rFonts w:ascii="Times New Roman" w:eastAsia="仿宋_GB2312" w:hAnsi="Times New Roman" w:hint="eastAsia"/>
          <w:color w:val="000000" w:themeColor="text1"/>
          <w:sz w:val="32"/>
          <w:szCs w:val="32"/>
        </w:rPr>
        <w:t>N</w:t>
      </w:r>
      <w:r>
        <w:rPr>
          <w:rFonts w:ascii="Times New Roman" w:eastAsia="仿宋_GB2312" w:hAnsi="Times New Roman"/>
          <w:color w:val="000000" w:themeColor="text1"/>
          <w:sz w:val="32"/>
          <w:szCs w:val="32"/>
        </w:rPr>
        <w:t>S</w:t>
      </w:r>
      <w:r>
        <w:rPr>
          <w:rFonts w:ascii="Times New Roman" w:eastAsia="仿宋_GB2312" w:hAnsi="Times New Roman" w:hint="eastAsia"/>
          <w:color w:val="000000" w:themeColor="text1"/>
          <w:sz w:val="32"/>
          <w:szCs w:val="32"/>
        </w:rPr>
        <w:t>1</w:t>
      </w:r>
      <w:r>
        <w:rPr>
          <w:rFonts w:ascii="Times New Roman" w:eastAsia="仿宋_GB2312" w:hAnsi="Times New Roman" w:hint="eastAsia"/>
          <w:color w:val="000000" w:themeColor="text1"/>
          <w:sz w:val="32"/>
          <w:szCs w:val="32"/>
        </w:rPr>
        <w:t>抗原</w:t>
      </w:r>
      <w:r w:rsidR="00BB4E97">
        <w:rPr>
          <w:rFonts w:ascii="Times New Roman" w:eastAsia="仿宋_GB2312" w:hAnsi="Times New Roman" w:hint="eastAsia"/>
          <w:sz w:val="32"/>
          <w:szCs w:val="32"/>
        </w:rPr>
        <w:t>检测试剂</w:t>
      </w:r>
      <w:r w:rsidR="00BB4E97" w:rsidRPr="00656A0F">
        <w:rPr>
          <w:rFonts w:ascii="Times New Roman" w:eastAsia="仿宋_GB2312" w:hAnsi="Times New Roman" w:hint="eastAsia"/>
          <w:sz w:val="32"/>
          <w:szCs w:val="32"/>
        </w:rPr>
        <w:t>国家参考品</w:t>
      </w:r>
      <w:r w:rsidR="00C04961">
        <w:rPr>
          <w:rFonts w:ascii="Times New Roman" w:eastAsia="仿宋_GB2312" w:hAnsi="Times New Roman" w:hint="eastAsia"/>
          <w:sz w:val="32"/>
          <w:szCs w:val="32"/>
        </w:rPr>
        <w:t>发布</w:t>
      </w:r>
      <w:r w:rsidR="00BB4E97">
        <w:rPr>
          <w:rFonts w:ascii="Times New Roman" w:eastAsia="仿宋_GB2312" w:hAnsi="Times New Roman" w:hint="eastAsia"/>
          <w:sz w:val="32"/>
          <w:szCs w:val="32"/>
        </w:rPr>
        <w:t>，技术要求中应体现国家参考品的相关要求，并使用国家参考品对三批试剂进行检测。</w:t>
      </w:r>
    </w:p>
    <w:p w14:paraId="1678601D" w14:textId="77777777"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分析性能研究</w:t>
      </w:r>
    </w:p>
    <w:p w14:paraId="230BF23B" w14:textId="462B9180" w:rsidR="0032371B" w:rsidRDefault="00BB4E97" w:rsidP="00CB5319">
      <w:pPr>
        <w:widowControl w:val="0"/>
        <w:spacing w:after="0" w:line="520" w:lineRule="exact"/>
        <w:ind w:rightChars="-32" w:right="-70"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注册申请人应采用在符合质量管理体系的环境下生产的试剂进行所有分析性能研究，提交具体研究方法、试验方案、试验数据、统计分析等详细资料。</w:t>
      </w:r>
    </w:p>
    <w:p w14:paraId="1C589608" w14:textId="0933D814" w:rsidR="0032371B" w:rsidRDefault="00BB4E97" w:rsidP="00CB5319">
      <w:pPr>
        <w:widowControl w:val="0"/>
        <w:spacing w:after="0" w:line="520" w:lineRule="exact"/>
        <w:ind w:rightChars="-32" w:right="-70" w:firstLineChars="200" w:firstLine="640"/>
        <w:jc w:val="both"/>
        <w:rPr>
          <w:rFonts w:ascii="Times New Roman" w:eastAsia="仿宋_GB2312" w:hAnsi="Times New Roman" w:cs="宋体"/>
          <w:color w:val="000000"/>
          <w:sz w:val="32"/>
          <w:szCs w:val="21"/>
        </w:rPr>
      </w:pPr>
      <w:r>
        <w:rPr>
          <w:rFonts w:ascii="Times New Roman" w:eastAsia="仿宋_GB2312" w:hAnsi="Times New Roman" w:hint="eastAsia"/>
          <w:sz w:val="32"/>
          <w:szCs w:val="32"/>
        </w:rPr>
        <w:t>如申报产品适用不同的机型，需要提交在不同机型上进行性能评估的研究资料。如申报产品包含不同的包装规格，需要对各</w:t>
      </w:r>
      <w:r>
        <w:rPr>
          <w:rFonts w:ascii="Times New Roman" w:eastAsia="仿宋_GB2312" w:hAnsi="Times New Roman" w:hint="eastAsia"/>
          <w:sz w:val="32"/>
          <w:szCs w:val="32"/>
        </w:rPr>
        <w:lastRenderedPageBreak/>
        <w:t>包装规格间的差异进行分析或验证。</w:t>
      </w:r>
      <w:r>
        <w:rPr>
          <w:rFonts w:ascii="Times New Roman" w:eastAsia="仿宋_GB2312" w:hAnsi="Times New Roman" w:hint="eastAsia"/>
          <w:color w:val="000000" w:themeColor="text1"/>
          <w:sz w:val="32"/>
          <w:szCs w:val="32"/>
        </w:rPr>
        <w:t>对于不同的样本类型应分别</w:t>
      </w:r>
      <w:r w:rsidR="00C305D9">
        <w:rPr>
          <w:rFonts w:ascii="Times New Roman" w:eastAsia="仿宋_GB2312" w:hAnsi="Times New Roman" w:hint="eastAsia"/>
          <w:color w:val="000000" w:themeColor="text1"/>
          <w:sz w:val="32"/>
          <w:szCs w:val="32"/>
        </w:rPr>
        <w:t>进行验证，对不可比的样本类型应分别</w:t>
      </w:r>
      <w:r>
        <w:rPr>
          <w:rFonts w:ascii="Times New Roman" w:eastAsia="仿宋_GB2312" w:hAnsi="Times New Roman" w:hint="eastAsia"/>
          <w:color w:val="000000" w:themeColor="text1"/>
          <w:sz w:val="32"/>
          <w:szCs w:val="32"/>
        </w:rPr>
        <w:t>提交相应的分析性能评估资料。</w:t>
      </w:r>
    </w:p>
    <w:p w14:paraId="0D806728" w14:textId="427B5CA8"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分析性能评估所用样本的基本信息均需明确，例如样本来源、样本类型、采集和处理方式、定值过程及数据等。研究中采用的</w:t>
      </w:r>
      <w:r w:rsidR="000B604F">
        <w:rPr>
          <w:rFonts w:ascii="Times New Roman" w:eastAsia="仿宋_GB2312" w:hAnsi="Times New Roman" w:hint="eastAsia"/>
          <w:sz w:val="32"/>
          <w:szCs w:val="32"/>
        </w:rPr>
        <w:t>登革病毒</w:t>
      </w:r>
      <w:r w:rsidR="00C305D9">
        <w:rPr>
          <w:rFonts w:ascii="Times New Roman" w:eastAsia="仿宋_GB2312" w:hAnsi="Times New Roman" w:hint="eastAsia"/>
          <w:sz w:val="32"/>
          <w:szCs w:val="32"/>
        </w:rPr>
        <w:t>N</w:t>
      </w:r>
      <w:r w:rsidR="00C305D9">
        <w:rPr>
          <w:rFonts w:ascii="Times New Roman" w:eastAsia="仿宋_GB2312" w:hAnsi="Times New Roman"/>
          <w:sz w:val="32"/>
          <w:szCs w:val="32"/>
        </w:rPr>
        <w:t>S</w:t>
      </w:r>
      <w:r w:rsidR="00C305D9">
        <w:rPr>
          <w:rFonts w:ascii="Times New Roman" w:eastAsia="仿宋_GB2312" w:hAnsi="Times New Roman" w:hint="eastAsia"/>
          <w:sz w:val="32"/>
          <w:szCs w:val="32"/>
        </w:rPr>
        <w:t>1</w:t>
      </w:r>
      <w:r w:rsidR="00C305D9">
        <w:rPr>
          <w:rFonts w:ascii="Times New Roman" w:eastAsia="仿宋_GB2312" w:hAnsi="Times New Roman" w:hint="eastAsia"/>
          <w:sz w:val="32"/>
          <w:szCs w:val="32"/>
        </w:rPr>
        <w:t>抗原</w:t>
      </w:r>
      <w:r>
        <w:rPr>
          <w:rFonts w:ascii="Times New Roman" w:eastAsia="仿宋_GB2312" w:hAnsi="Times New Roman" w:hint="eastAsia"/>
          <w:color w:val="000000" w:themeColor="text1"/>
          <w:sz w:val="32"/>
          <w:szCs w:val="32"/>
        </w:rPr>
        <w:t>阳性样本，应采用合理方法确定其阴阳性和滴度</w:t>
      </w:r>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浓度水平，并提交具体的试验资料。分析性能评估用样本</w:t>
      </w:r>
      <w:r w:rsidRPr="00C709AF">
        <w:rPr>
          <w:rFonts w:ascii="Times New Roman" w:eastAsia="仿宋_GB2312" w:hAnsi="Times New Roman" w:hint="eastAsia"/>
          <w:color w:val="000000" w:themeColor="text1"/>
          <w:sz w:val="32"/>
          <w:szCs w:val="32"/>
        </w:rPr>
        <w:t>一般应为真实样本或病毒培养物</w:t>
      </w:r>
      <w:r>
        <w:rPr>
          <w:rFonts w:ascii="Times New Roman" w:eastAsia="仿宋_GB2312" w:hAnsi="Times New Roman" w:hint="eastAsia"/>
          <w:color w:val="000000" w:themeColor="text1"/>
          <w:sz w:val="32"/>
          <w:szCs w:val="32"/>
        </w:rPr>
        <w:t>，</w:t>
      </w:r>
      <w:r>
        <w:rPr>
          <w:rFonts w:ascii="Times New Roman" w:eastAsia="仿宋_GB2312" w:hAnsi="Times New Roman" w:hint="eastAsia"/>
          <w:sz w:val="32"/>
          <w:szCs w:val="32"/>
        </w:rPr>
        <w:t>如需稀释应采用阴性</w:t>
      </w:r>
      <w:r w:rsidR="00C305D9">
        <w:rPr>
          <w:rFonts w:ascii="Times New Roman" w:eastAsia="仿宋_GB2312" w:hAnsi="Times New Roman" w:hint="eastAsia"/>
          <w:sz w:val="32"/>
          <w:szCs w:val="32"/>
        </w:rPr>
        <w:t>适用样本</w:t>
      </w:r>
      <w:r>
        <w:rPr>
          <w:rFonts w:ascii="Times New Roman" w:eastAsia="仿宋_GB2312" w:hAnsi="Times New Roman" w:hint="eastAsia"/>
          <w:sz w:val="32"/>
          <w:szCs w:val="32"/>
        </w:rPr>
        <w:t>基质进行稀释。</w:t>
      </w:r>
    </w:p>
    <w:p w14:paraId="1202307E"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sz w:val="32"/>
          <w:szCs w:val="32"/>
        </w:rPr>
        <w:t>2.1</w:t>
      </w:r>
      <w:r>
        <w:rPr>
          <w:rFonts w:ascii="Times New Roman" w:eastAsia="仿宋_GB2312" w:hAnsi="Times New Roman" w:hint="eastAsia"/>
          <w:color w:val="000000"/>
          <w:sz w:val="32"/>
          <w:szCs w:val="32"/>
        </w:rPr>
        <w:t>样本稳定性</w:t>
      </w:r>
    </w:p>
    <w:p w14:paraId="790B05C5" w14:textId="77777777" w:rsidR="000B604F"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应充分考虑实际使用过程中样本采集、处理、</w:t>
      </w:r>
      <w:r>
        <w:rPr>
          <w:rFonts w:ascii="Times New Roman" w:eastAsia="仿宋_GB2312" w:hAnsi="Times New Roman" w:hint="eastAsia"/>
          <w:sz w:val="32"/>
          <w:szCs w:val="32"/>
        </w:rPr>
        <w:t>运输及保存等各个阶段的条件，对</w:t>
      </w:r>
      <w:r w:rsidRPr="00656A0F">
        <w:rPr>
          <w:rFonts w:ascii="Times New Roman" w:eastAsia="仿宋_GB2312" w:hAnsi="Times New Roman" w:hint="eastAsia"/>
          <w:sz w:val="32"/>
          <w:szCs w:val="32"/>
        </w:rPr>
        <w:t>不同类型</w:t>
      </w:r>
      <w:r>
        <w:rPr>
          <w:rFonts w:ascii="Times New Roman" w:eastAsia="仿宋_GB2312" w:hAnsi="Times New Roman" w:hint="eastAsia"/>
          <w:sz w:val="32"/>
          <w:szCs w:val="32"/>
        </w:rPr>
        <w:t>样本的稳定性分别进行评价并提交研究资料。内容包括建议的保存条件和运输条件（如涉及）等。</w:t>
      </w:r>
    </w:p>
    <w:p w14:paraId="36E95904" w14:textId="77777777" w:rsidR="0032371B" w:rsidRDefault="00BB4E97" w:rsidP="00BF140F">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2.2</w:t>
      </w:r>
      <w:r>
        <w:rPr>
          <w:rFonts w:ascii="Times New Roman" w:eastAsia="仿宋_GB2312" w:hAnsi="Times New Roman" w:hint="eastAsia"/>
          <w:color w:val="000000"/>
          <w:sz w:val="32"/>
          <w:szCs w:val="32"/>
        </w:rPr>
        <w:t>适用的样本类型</w:t>
      </w:r>
    </w:p>
    <w:p w14:paraId="0260DCA4" w14:textId="62BEF936" w:rsidR="00BF140F" w:rsidRPr="00BF140F" w:rsidRDefault="00BB4E97" w:rsidP="00BF140F">
      <w:pPr>
        <w:spacing w:after="0" w:line="520" w:lineRule="exact"/>
        <w:ind w:firstLineChars="200" w:firstLine="640"/>
        <w:rPr>
          <w:rFonts w:ascii="Times New Roman" w:eastAsia="仿宋_GB2312" w:hAnsi="Times New Roman"/>
          <w:sz w:val="32"/>
          <w:szCs w:val="32"/>
        </w:rPr>
      </w:pPr>
      <w:r w:rsidRPr="00BF140F">
        <w:rPr>
          <w:rFonts w:ascii="Times New Roman" w:eastAsia="仿宋_GB2312" w:hAnsi="Times New Roman" w:hint="eastAsia"/>
          <w:sz w:val="32"/>
          <w:szCs w:val="32"/>
        </w:rPr>
        <w:t>列明产品适用的样本类型。</w:t>
      </w:r>
    </w:p>
    <w:p w14:paraId="3108D16F" w14:textId="1D8717C2" w:rsidR="0032371B" w:rsidRPr="00BF140F" w:rsidRDefault="00BF140F" w:rsidP="00BF140F">
      <w:pPr>
        <w:spacing w:after="0" w:line="520" w:lineRule="exact"/>
        <w:ind w:firstLineChars="200" w:firstLine="640"/>
        <w:rPr>
          <w:rFonts w:ascii="Times New Roman" w:eastAsia="仿宋_GB2312" w:hAnsi="Times New Roman"/>
          <w:sz w:val="32"/>
          <w:szCs w:val="32"/>
        </w:rPr>
      </w:pPr>
      <w:r w:rsidRPr="00BF140F">
        <w:rPr>
          <w:rFonts w:ascii="Times New Roman" w:eastAsia="仿宋_GB2312" w:hAnsi="Times New Roman"/>
          <w:sz w:val="32"/>
          <w:szCs w:val="32"/>
        </w:rPr>
        <w:t>如果试剂盒适用样本类型包括血浆和</w:t>
      </w:r>
      <w:r w:rsidRPr="00BF140F">
        <w:rPr>
          <w:rFonts w:ascii="Times New Roman" w:eastAsia="仿宋_GB2312" w:hAnsi="Times New Roman"/>
          <w:sz w:val="32"/>
          <w:szCs w:val="32"/>
        </w:rPr>
        <w:t>/</w:t>
      </w:r>
      <w:r w:rsidRPr="00BF140F">
        <w:rPr>
          <w:rFonts w:ascii="Times New Roman" w:eastAsia="仿宋_GB2312" w:hAnsi="Times New Roman"/>
          <w:sz w:val="32"/>
          <w:szCs w:val="32"/>
        </w:rPr>
        <w:t>或全血样本，可采用一定数量血清、血浆、</w:t>
      </w:r>
      <w:r w:rsidR="007A0308">
        <w:rPr>
          <w:rFonts w:ascii="Times New Roman" w:eastAsia="仿宋_GB2312" w:hAnsi="Times New Roman" w:hint="eastAsia"/>
          <w:sz w:val="32"/>
          <w:szCs w:val="32"/>
        </w:rPr>
        <w:t>静脉</w:t>
      </w:r>
      <w:r w:rsidRPr="00BF140F">
        <w:rPr>
          <w:rFonts w:ascii="Times New Roman" w:eastAsia="仿宋_GB2312" w:hAnsi="Times New Roman"/>
          <w:sz w:val="32"/>
          <w:szCs w:val="32"/>
        </w:rPr>
        <w:t>全血同源样本进行对比试验的方法</w:t>
      </w:r>
      <w:r>
        <w:rPr>
          <w:rFonts w:ascii="Times New Roman" w:eastAsia="仿宋_GB2312" w:hAnsi="Times New Roman" w:hint="eastAsia"/>
          <w:sz w:val="32"/>
          <w:szCs w:val="32"/>
        </w:rPr>
        <w:t>进行验证。</w:t>
      </w:r>
    </w:p>
    <w:p w14:paraId="3A576724"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2.3</w:t>
      </w:r>
      <w:r>
        <w:rPr>
          <w:rFonts w:ascii="Times New Roman" w:eastAsia="仿宋_GB2312" w:hAnsi="Times New Roman" w:hint="eastAsia"/>
          <w:sz w:val="32"/>
          <w:szCs w:val="32"/>
        </w:rPr>
        <w:t>准确度</w:t>
      </w:r>
    </w:p>
    <w:p w14:paraId="461CA56C" w14:textId="4DDD5CD3" w:rsidR="0032371B" w:rsidRPr="00C709AF" w:rsidRDefault="004069C6" w:rsidP="00CB5319">
      <w:pPr>
        <w:widowControl w:val="0"/>
        <w:spacing w:after="0" w:line="520" w:lineRule="exact"/>
        <w:ind w:firstLineChars="200" w:firstLine="640"/>
        <w:jc w:val="both"/>
        <w:rPr>
          <w:rFonts w:ascii="Times New Roman" w:eastAsia="仿宋_GB2312" w:hAnsi="Times New Roman" w:cs="Times New Roman"/>
          <w:sz w:val="32"/>
          <w:szCs w:val="32"/>
        </w:rPr>
      </w:pPr>
      <w:r w:rsidRPr="00C709AF">
        <w:rPr>
          <w:rFonts w:ascii="Times New Roman" w:eastAsia="仿宋_GB2312" w:hAnsi="Times New Roman" w:hint="eastAsia"/>
          <w:sz w:val="32"/>
          <w:szCs w:val="32"/>
        </w:rPr>
        <w:t>可</w:t>
      </w:r>
      <w:r w:rsidR="00BB4E97" w:rsidRPr="00C709AF">
        <w:rPr>
          <w:rFonts w:ascii="Times New Roman" w:eastAsia="仿宋_GB2312" w:hAnsi="Times New Roman" w:hint="eastAsia"/>
          <w:sz w:val="32"/>
          <w:szCs w:val="32"/>
        </w:rPr>
        <w:t>采用</w:t>
      </w:r>
      <w:r w:rsidR="00BB4E97" w:rsidRPr="00C709AF">
        <w:rPr>
          <w:rFonts w:ascii="Times New Roman" w:eastAsia="仿宋_GB2312" w:hAnsi="Times New Roman" w:cs="Times New Roman" w:hint="eastAsia"/>
          <w:sz w:val="32"/>
          <w:szCs w:val="32"/>
        </w:rPr>
        <w:t>与已上市</w:t>
      </w:r>
      <w:r w:rsidR="003A0483" w:rsidRPr="00C709AF">
        <w:rPr>
          <w:rFonts w:ascii="Times New Roman" w:eastAsia="仿宋_GB2312" w:hAnsi="Times New Roman" w:cs="Times New Roman" w:hint="eastAsia"/>
          <w:sz w:val="32"/>
          <w:szCs w:val="32"/>
        </w:rPr>
        <w:t>同类</w:t>
      </w:r>
      <w:r w:rsidR="00BB4E97" w:rsidRPr="00C709AF">
        <w:rPr>
          <w:rFonts w:ascii="Times New Roman" w:eastAsia="仿宋_GB2312" w:hAnsi="Times New Roman" w:cs="Times New Roman" w:hint="eastAsia"/>
          <w:sz w:val="32"/>
          <w:szCs w:val="32"/>
        </w:rPr>
        <w:t>产品</w:t>
      </w:r>
      <w:r w:rsidR="00050788" w:rsidRPr="00C709AF">
        <w:rPr>
          <w:rFonts w:ascii="Times New Roman" w:eastAsia="仿宋_GB2312" w:hAnsi="Times New Roman" w:cs="Times New Roman" w:hint="eastAsia"/>
          <w:sz w:val="32"/>
          <w:szCs w:val="32"/>
        </w:rPr>
        <w:t>或临床参考标准</w:t>
      </w:r>
      <w:r w:rsidRPr="00C709AF">
        <w:rPr>
          <w:rFonts w:ascii="Times New Roman" w:eastAsia="仿宋_GB2312" w:hAnsi="Times New Roman" w:cs="Times New Roman" w:hint="eastAsia"/>
          <w:sz w:val="32"/>
          <w:szCs w:val="32"/>
        </w:rPr>
        <w:t>进行方法学比对的方式</w:t>
      </w:r>
      <w:r w:rsidR="00BB4E97" w:rsidRPr="00C709AF">
        <w:rPr>
          <w:rFonts w:ascii="Times New Roman" w:eastAsia="仿宋_GB2312" w:hAnsi="Times New Roman" w:cs="Times New Roman" w:hint="eastAsia"/>
          <w:sz w:val="32"/>
          <w:szCs w:val="32"/>
        </w:rPr>
        <w:t>，同时检测临床样本，比较</w:t>
      </w:r>
      <w:r w:rsidR="00511CC5" w:rsidRPr="00C709AF">
        <w:rPr>
          <w:rFonts w:ascii="Times New Roman" w:eastAsia="仿宋_GB2312" w:hAnsi="Times New Roman" w:cs="Times New Roman" w:hint="eastAsia"/>
          <w:sz w:val="32"/>
          <w:szCs w:val="32"/>
        </w:rPr>
        <w:t>申报试剂</w:t>
      </w:r>
      <w:r w:rsidR="00BB4E97" w:rsidRPr="00C709AF">
        <w:rPr>
          <w:rFonts w:ascii="Times New Roman" w:eastAsia="仿宋_GB2312" w:hAnsi="Times New Roman" w:cs="Times New Roman" w:hint="eastAsia"/>
          <w:sz w:val="32"/>
          <w:szCs w:val="32"/>
        </w:rPr>
        <w:t>检测结果</w:t>
      </w:r>
      <w:r w:rsidR="00511CC5" w:rsidRPr="00C709AF">
        <w:rPr>
          <w:rFonts w:ascii="Times New Roman" w:eastAsia="仿宋_GB2312" w:hAnsi="Times New Roman" w:cs="Times New Roman" w:hint="eastAsia"/>
          <w:sz w:val="32"/>
          <w:szCs w:val="32"/>
        </w:rPr>
        <w:t>与</w:t>
      </w:r>
      <w:r w:rsidRPr="00C709AF">
        <w:rPr>
          <w:rFonts w:ascii="Times New Roman" w:eastAsia="仿宋_GB2312" w:hAnsi="Times New Roman" w:cs="Times New Roman" w:hint="eastAsia"/>
          <w:sz w:val="32"/>
          <w:szCs w:val="32"/>
        </w:rPr>
        <w:t>已</w:t>
      </w:r>
      <w:r w:rsidR="00BD4CD0" w:rsidRPr="00C709AF">
        <w:rPr>
          <w:rFonts w:ascii="Times New Roman" w:eastAsia="仿宋_GB2312" w:hAnsi="Times New Roman" w:cs="Times New Roman" w:hint="eastAsia"/>
          <w:sz w:val="32"/>
          <w:szCs w:val="32"/>
        </w:rPr>
        <w:t>上市同类产品</w:t>
      </w:r>
      <w:r w:rsidR="00656A0F" w:rsidRPr="00C709AF">
        <w:rPr>
          <w:rFonts w:ascii="Times New Roman" w:eastAsia="仿宋_GB2312" w:hAnsi="Times New Roman" w:cs="Times New Roman" w:hint="eastAsia"/>
          <w:sz w:val="32"/>
          <w:szCs w:val="32"/>
        </w:rPr>
        <w:t>或临床参考标准</w:t>
      </w:r>
      <w:r w:rsidRPr="00C709AF">
        <w:rPr>
          <w:rFonts w:ascii="Times New Roman" w:eastAsia="仿宋_GB2312" w:hAnsi="Times New Roman" w:cs="Times New Roman" w:hint="eastAsia"/>
          <w:sz w:val="32"/>
          <w:szCs w:val="32"/>
        </w:rPr>
        <w:t>检测结果</w:t>
      </w:r>
      <w:r w:rsidR="00BB4E97" w:rsidRPr="00C709AF">
        <w:rPr>
          <w:rFonts w:ascii="Times New Roman" w:eastAsia="仿宋_GB2312" w:hAnsi="Times New Roman" w:cs="Times New Roman" w:hint="eastAsia"/>
          <w:sz w:val="32"/>
          <w:szCs w:val="32"/>
        </w:rPr>
        <w:t>之间的一致性程度</w:t>
      </w:r>
      <w:r w:rsidR="00050788" w:rsidRPr="00C709AF">
        <w:rPr>
          <w:rFonts w:ascii="Times New Roman" w:eastAsia="仿宋_GB2312" w:hAnsi="Times New Roman" w:cs="Times New Roman" w:hint="eastAsia"/>
          <w:sz w:val="32"/>
          <w:szCs w:val="32"/>
        </w:rPr>
        <w:t>，</w:t>
      </w:r>
      <w:r w:rsidR="00BB4E97" w:rsidRPr="00C709AF">
        <w:rPr>
          <w:rFonts w:ascii="Times New Roman" w:eastAsia="仿宋_GB2312" w:hAnsi="Times New Roman" w:cs="Times New Roman" w:hint="eastAsia"/>
          <w:sz w:val="32"/>
          <w:szCs w:val="32"/>
        </w:rPr>
        <w:t>进行申报试剂的准确度评价。</w:t>
      </w:r>
    </w:p>
    <w:p w14:paraId="5402F5CD" w14:textId="34681C12"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hint="eastAsia"/>
          <w:sz w:val="32"/>
          <w:szCs w:val="32"/>
        </w:rPr>
        <w:t>样本应选</w:t>
      </w:r>
      <w:proofErr w:type="gramStart"/>
      <w:r>
        <w:rPr>
          <w:rFonts w:ascii="Times New Roman" w:eastAsia="仿宋_GB2312" w:hAnsi="Times New Roman" w:cs="Times New Roman" w:hint="eastAsia"/>
          <w:sz w:val="32"/>
          <w:szCs w:val="32"/>
        </w:rPr>
        <w:t>择符合</w:t>
      </w:r>
      <w:proofErr w:type="gramEnd"/>
      <w:r>
        <w:rPr>
          <w:rFonts w:ascii="Times New Roman" w:eastAsia="仿宋_GB2312" w:hAnsi="Times New Roman" w:cs="Times New Roman" w:hint="eastAsia"/>
          <w:sz w:val="32"/>
          <w:szCs w:val="32"/>
        </w:rPr>
        <w:t>样本稳定性的预期人群样本，研究应纳入一定数量的阴性和阳性样本，并注意包含</w:t>
      </w:r>
      <w:r w:rsidR="00C305D9" w:rsidRPr="00CA4688">
        <w:rPr>
          <w:rFonts w:ascii="Times New Roman" w:eastAsia="仿宋_GB2312" w:hAnsi="Times New Roman" w:cs="Times New Roman" w:hint="eastAsia"/>
          <w:sz w:val="32"/>
          <w:szCs w:val="32"/>
        </w:rPr>
        <w:t>不同血清型样本及</w:t>
      </w:r>
      <w:r w:rsidRPr="00CA4688">
        <w:rPr>
          <w:rFonts w:ascii="Times New Roman" w:eastAsia="仿宋_GB2312" w:hAnsi="Times New Roman" w:cs="Times New Roman" w:hint="eastAsia"/>
          <w:sz w:val="32"/>
          <w:szCs w:val="32"/>
        </w:rPr>
        <w:t>一</w:t>
      </w:r>
      <w:r w:rsidRPr="00CA4688">
        <w:rPr>
          <w:rFonts w:ascii="Times New Roman" w:eastAsia="仿宋_GB2312" w:hAnsi="Times New Roman" w:cs="Times New Roman" w:hint="eastAsia"/>
          <w:sz w:val="32"/>
          <w:szCs w:val="32"/>
        </w:rPr>
        <w:lastRenderedPageBreak/>
        <w:t>定数量的阳性判断值附近的样本和干扰样本。</w:t>
      </w:r>
    </w:p>
    <w:p w14:paraId="109CA3F3"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4</w:t>
      </w:r>
      <w:r>
        <w:rPr>
          <w:rFonts w:ascii="Times New Roman" w:eastAsia="仿宋_GB2312" w:hAnsi="Times New Roman" w:hint="eastAsia"/>
          <w:sz w:val="32"/>
          <w:szCs w:val="32"/>
        </w:rPr>
        <w:t>企业参考品验证</w:t>
      </w:r>
    </w:p>
    <w:p w14:paraId="644A5906"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根据主要原材料研究资料中的企业参考</w:t>
      </w:r>
      <w:proofErr w:type="gramStart"/>
      <w:r>
        <w:rPr>
          <w:rFonts w:ascii="Times New Roman" w:eastAsia="仿宋_GB2312" w:hAnsi="Times New Roman" w:hint="eastAsia"/>
          <w:sz w:val="32"/>
          <w:szCs w:val="32"/>
        </w:rPr>
        <w:t>品设置</w:t>
      </w:r>
      <w:proofErr w:type="gramEnd"/>
      <w:r>
        <w:rPr>
          <w:rFonts w:ascii="Times New Roman" w:eastAsia="仿宋_GB2312" w:hAnsi="Times New Roman" w:hint="eastAsia"/>
          <w:sz w:val="32"/>
          <w:szCs w:val="32"/>
        </w:rPr>
        <w:t>情况，采用三批产品对企业参考品进行检验并提供详细的试验数据。</w:t>
      </w:r>
    </w:p>
    <w:p w14:paraId="13461A6B"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2.5</w:t>
      </w:r>
      <w:r>
        <w:rPr>
          <w:rFonts w:ascii="Times New Roman" w:eastAsia="仿宋_GB2312" w:hAnsi="Times New Roman" w:hint="eastAsia"/>
          <w:sz w:val="32"/>
          <w:szCs w:val="32"/>
        </w:rPr>
        <w:t>精密度</w:t>
      </w:r>
    </w:p>
    <w:p w14:paraId="0370292E" w14:textId="1F51FF20"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sz w:val="32"/>
          <w:szCs w:val="32"/>
        </w:rPr>
        <w:t>应对</w:t>
      </w:r>
      <w:r>
        <w:rPr>
          <w:rFonts w:ascii="Times New Roman" w:eastAsia="仿宋_GB2312" w:hAnsi="Times New Roman" w:hint="eastAsia"/>
          <w:color w:val="000000"/>
          <w:sz w:val="32"/>
          <w:szCs w:val="32"/>
        </w:rPr>
        <w:t>精密度指标，如标准差或变异系数等的评价标准做出合理要求</w:t>
      </w:r>
      <w:r w:rsidR="00CA4688">
        <w:rPr>
          <w:rFonts w:ascii="Times New Roman" w:eastAsia="仿宋_GB2312" w:hAnsi="Times New Roman" w:hint="eastAsia"/>
          <w:color w:val="000000"/>
          <w:sz w:val="32"/>
          <w:szCs w:val="32"/>
        </w:rPr>
        <w:t>（如适用）</w:t>
      </w:r>
      <w:r>
        <w:rPr>
          <w:rFonts w:ascii="Times New Roman" w:eastAsia="仿宋_GB2312" w:hAnsi="Times New Roman" w:hint="eastAsia"/>
          <w:color w:val="000000"/>
          <w:sz w:val="32"/>
          <w:szCs w:val="32"/>
        </w:rPr>
        <w:t>。应考虑</w:t>
      </w:r>
      <w:r>
        <w:rPr>
          <w:rFonts w:ascii="Times New Roman" w:eastAsia="仿宋_GB2312" w:hAnsi="Times New Roman" w:hint="eastAsia"/>
          <w:sz w:val="32"/>
          <w:szCs w:val="32"/>
        </w:rPr>
        <w:t>运行</w:t>
      </w:r>
      <w:r>
        <w:rPr>
          <w:rFonts w:ascii="Times New Roman" w:eastAsia="仿宋_GB2312" w:hAnsi="Times New Roman" w:hint="eastAsia"/>
          <w:color w:val="000000"/>
          <w:sz w:val="32"/>
          <w:szCs w:val="32"/>
        </w:rPr>
        <w:t>、时间、操作者、仪器、试剂批次和地点等影响精密度的条件，设计合理的精密度试验方案进行评价。</w:t>
      </w:r>
    </w:p>
    <w:p w14:paraId="00E886EE"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设定合理的精密度评价周期，例如：为期至少</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天的检测，具体方案可参考性能评价相关文件进行。</w:t>
      </w:r>
    </w:p>
    <w:p w14:paraId="738D1B4B"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color w:val="000000"/>
          <w:sz w:val="32"/>
          <w:szCs w:val="32"/>
        </w:rPr>
        <w:t>应采用</w:t>
      </w:r>
      <w:r>
        <w:rPr>
          <w:rFonts w:ascii="Times New Roman" w:eastAsia="仿宋_GB2312" w:hAnsi="Times New Roman" w:hint="eastAsia"/>
          <w:sz w:val="32"/>
          <w:szCs w:val="32"/>
        </w:rPr>
        <w:t>临床样本或病毒培养物进行精密度评价，应至少包含</w:t>
      </w:r>
      <w:r>
        <w:rPr>
          <w:rFonts w:ascii="Times New Roman" w:eastAsia="仿宋_GB2312" w:hAnsi="Times New Roman"/>
          <w:sz w:val="32"/>
          <w:szCs w:val="32"/>
        </w:rPr>
        <w:t>3</w:t>
      </w:r>
      <w:r>
        <w:rPr>
          <w:rFonts w:ascii="Times New Roman" w:eastAsia="仿宋_GB2312" w:hAnsi="Times New Roman" w:hint="eastAsia"/>
          <w:sz w:val="32"/>
          <w:szCs w:val="32"/>
        </w:rPr>
        <w:t>个水平：阴性样本、</w:t>
      </w:r>
      <w:r>
        <w:rPr>
          <w:rFonts w:ascii="Times New Roman" w:eastAsia="仿宋_GB2312" w:hAnsi="Times New Roman" w:hint="eastAsia"/>
          <w:color w:val="000000" w:themeColor="text1"/>
          <w:sz w:val="32"/>
          <w:szCs w:val="32"/>
        </w:rPr>
        <w:t>检出</w:t>
      </w:r>
      <w:proofErr w:type="gramStart"/>
      <w:r>
        <w:rPr>
          <w:rFonts w:ascii="Times New Roman" w:eastAsia="仿宋_GB2312" w:hAnsi="Times New Roman" w:hint="eastAsia"/>
          <w:color w:val="000000" w:themeColor="text1"/>
          <w:sz w:val="32"/>
          <w:szCs w:val="32"/>
        </w:rPr>
        <w:t>限水平</w:t>
      </w:r>
      <w:proofErr w:type="gramEnd"/>
      <w:r>
        <w:rPr>
          <w:rFonts w:ascii="Times New Roman" w:eastAsia="仿宋_GB2312" w:hAnsi="Times New Roman" w:hint="eastAsia"/>
          <w:color w:val="000000" w:themeColor="text1"/>
          <w:sz w:val="32"/>
          <w:szCs w:val="32"/>
        </w:rPr>
        <w:t>样本</w:t>
      </w:r>
      <w:r>
        <w:rPr>
          <w:rFonts w:ascii="Times New Roman" w:eastAsia="仿宋_GB2312" w:hAnsi="Times New Roman" w:hint="eastAsia"/>
          <w:sz w:val="32"/>
          <w:szCs w:val="32"/>
        </w:rPr>
        <w:t>、中</w:t>
      </w:r>
      <w:r>
        <w:rPr>
          <w:rFonts w:ascii="Times New Roman" w:eastAsia="仿宋_GB2312" w:hAnsi="Times New Roman" w:hint="eastAsia"/>
          <w:sz w:val="32"/>
          <w:szCs w:val="32"/>
        </w:rPr>
        <w:t>/</w:t>
      </w:r>
      <w:r>
        <w:rPr>
          <w:rFonts w:ascii="Times New Roman" w:eastAsia="仿宋_GB2312" w:hAnsi="Times New Roman" w:hint="eastAsia"/>
          <w:sz w:val="32"/>
          <w:szCs w:val="32"/>
        </w:rPr>
        <w:t>强阳性样本，并根据产品特性设定适当的精密度要求，例如：</w:t>
      </w:r>
    </w:p>
    <w:p w14:paraId="075D0D5A"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阴性样本：待测物浓度为零浓度，阴性符合率应为</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i/>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14:paraId="17D5F384" w14:textId="0E00D081"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检出</w:t>
      </w:r>
      <w:proofErr w:type="gramStart"/>
      <w:r>
        <w:rPr>
          <w:rFonts w:ascii="Times New Roman" w:eastAsia="仿宋_GB2312" w:hAnsi="Times New Roman" w:hint="eastAsia"/>
          <w:sz w:val="32"/>
          <w:szCs w:val="32"/>
        </w:rPr>
        <w:t>限水平</w:t>
      </w:r>
      <w:proofErr w:type="gramEnd"/>
      <w:r>
        <w:rPr>
          <w:rFonts w:ascii="Times New Roman" w:eastAsia="仿宋_GB2312" w:hAnsi="Times New Roman" w:hint="eastAsia"/>
          <w:sz w:val="32"/>
          <w:szCs w:val="32"/>
        </w:rPr>
        <w:t>样本：检测</w:t>
      </w:r>
      <w:r>
        <w:rPr>
          <w:rFonts w:ascii="Times New Roman" w:eastAsia="仿宋_GB2312" w:hAnsi="Times New Roman" w:hint="eastAsia"/>
          <w:color w:val="000000" w:themeColor="text1"/>
          <w:sz w:val="32"/>
          <w:szCs w:val="32"/>
        </w:rPr>
        <w:t>检出</w:t>
      </w:r>
      <w:proofErr w:type="gramStart"/>
      <w:r>
        <w:rPr>
          <w:rFonts w:ascii="Times New Roman" w:eastAsia="仿宋_GB2312" w:hAnsi="Times New Roman" w:hint="eastAsia"/>
          <w:color w:val="000000" w:themeColor="text1"/>
          <w:sz w:val="32"/>
          <w:szCs w:val="32"/>
        </w:rPr>
        <w:t>限水平</w:t>
      </w:r>
      <w:proofErr w:type="gramEnd"/>
      <w:r>
        <w:rPr>
          <w:rFonts w:ascii="Times New Roman" w:eastAsia="仿宋_GB2312" w:hAnsi="Times New Roman" w:hint="eastAsia"/>
          <w:color w:val="000000" w:themeColor="text1"/>
          <w:sz w:val="32"/>
          <w:szCs w:val="32"/>
        </w:rPr>
        <w:t>样本</w:t>
      </w:r>
      <w:r w:rsidR="00C305D9">
        <w:rPr>
          <w:rFonts w:ascii="Times New Roman" w:eastAsia="仿宋_GB2312" w:hAnsi="Times New Roman" w:hint="eastAsia"/>
          <w:sz w:val="32"/>
          <w:szCs w:val="32"/>
        </w:rPr>
        <w:t>阳性检出率应不低</w:t>
      </w:r>
      <w:r>
        <w:rPr>
          <w:rFonts w:ascii="Times New Roman" w:eastAsia="仿宋_GB2312" w:hAnsi="Times New Roman" w:hint="eastAsia"/>
          <w:sz w:val="32"/>
          <w:szCs w:val="32"/>
        </w:rPr>
        <w:t>于</w:t>
      </w:r>
      <w:r>
        <w:rPr>
          <w:rFonts w:ascii="Times New Roman" w:eastAsia="仿宋_GB2312" w:hAnsi="Times New Roman"/>
          <w:sz w:val="32"/>
          <w:szCs w:val="32"/>
        </w:rPr>
        <w:t>95%</w:t>
      </w:r>
      <w:r>
        <w:rPr>
          <w:rFonts w:ascii="Times New Roman" w:eastAsia="仿宋_GB2312" w:hAnsi="Times New Roman" w:hint="eastAsia"/>
          <w:sz w:val="32"/>
          <w:szCs w:val="32"/>
        </w:rPr>
        <w:t>（</w:t>
      </w:r>
      <w:r>
        <w:rPr>
          <w:rFonts w:ascii="Times New Roman" w:eastAsia="仿宋_GB2312" w:hAnsi="Times New Roman"/>
          <w:i/>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w:t>
      </w:r>
    </w:p>
    <w:p w14:paraId="05EBBCD0"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中</w:t>
      </w:r>
      <w:r>
        <w:rPr>
          <w:rFonts w:ascii="Times New Roman" w:eastAsia="仿宋_GB2312" w:hAnsi="Times New Roman"/>
          <w:sz w:val="32"/>
          <w:szCs w:val="32"/>
        </w:rPr>
        <w:t>/</w:t>
      </w:r>
      <w:r>
        <w:rPr>
          <w:rFonts w:ascii="Times New Roman" w:eastAsia="仿宋_GB2312" w:hAnsi="Times New Roman" w:hint="eastAsia"/>
          <w:sz w:val="32"/>
          <w:szCs w:val="32"/>
        </w:rPr>
        <w:t>强阳性样本：待测物浓度呈中度到强阳性，阳性符合率为</w:t>
      </w:r>
      <w:r>
        <w:rPr>
          <w:rFonts w:ascii="Times New Roman" w:eastAsia="仿宋_GB2312" w:hAnsi="Times New Roman"/>
          <w:sz w:val="32"/>
          <w:szCs w:val="32"/>
        </w:rPr>
        <w:t>100%</w:t>
      </w:r>
      <w:r>
        <w:rPr>
          <w:rFonts w:ascii="Times New Roman" w:eastAsia="仿宋_GB2312" w:hAnsi="Times New Roman" w:hint="eastAsia"/>
          <w:sz w:val="32"/>
          <w:szCs w:val="32"/>
        </w:rPr>
        <w:t>，且</w:t>
      </w:r>
      <w:r>
        <w:rPr>
          <w:rFonts w:ascii="Times New Roman" w:eastAsia="仿宋_GB2312" w:hAnsi="Times New Roman"/>
          <w:i/>
          <w:iCs/>
          <w:sz w:val="32"/>
          <w:szCs w:val="32"/>
        </w:rPr>
        <w:t>CV</w:t>
      </w: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i/>
          <w:sz w:val="32"/>
          <w:szCs w:val="32"/>
        </w:rPr>
        <w:t>n</w:t>
      </w:r>
      <w:r>
        <w:rPr>
          <w:rFonts w:ascii="Times New Roman" w:eastAsia="仿宋_GB2312" w:hAnsi="Times New Roman" w:hint="eastAsia"/>
          <w:sz w:val="32"/>
          <w:szCs w:val="32"/>
        </w:rPr>
        <w:t>≥</w:t>
      </w:r>
      <w:r>
        <w:rPr>
          <w:rFonts w:ascii="Times New Roman" w:eastAsia="仿宋_GB2312" w:hAnsi="Times New Roman"/>
          <w:sz w:val="32"/>
          <w:szCs w:val="32"/>
        </w:rPr>
        <w:t>20</w:t>
      </w:r>
      <w:r>
        <w:rPr>
          <w:rFonts w:ascii="Times New Roman" w:eastAsia="仿宋_GB2312" w:hAnsi="Times New Roman" w:hint="eastAsia"/>
          <w:sz w:val="32"/>
          <w:szCs w:val="32"/>
        </w:rPr>
        <w:t>），或条带结果显色均</w:t>
      </w:r>
      <w:proofErr w:type="gramStart"/>
      <w:r>
        <w:rPr>
          <w:rFonts w:ascii="Times New Roman" w:eastAsia="仿宋_GB2312" w:hAnsi="Times New Roman" w:hint="eastAsia"/>
          <w:sz w:val="32"/>
          <w:szCs w:val="32"/>
        </w:rPr>
        <w:t>一</w:t>
      </w:r>
      <w:proofErr w:type="gramEnd"/>
      <w:r>
        <w:rPr>
          <w:rFonts w:ascii="Times New Roman" w:eastAsia="仿宋_GB2312" w:hAnsi="Times New Roman" w:hint="eastAsia"/>
          <w:sz w:val="32"/>
          <w:szCs w:val="32"/>
        </w:rPr>
        <w:t>。</w:t>
      </w:r>
    </w:p>
    <w:p w14:paraId="3FB73155"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000000" w:themeColor="text1"/>
          <w:sz w:val="32"/>
          <w:szCs w:val="21"/>
        </w:rPr>
      </w:pP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6</w:t>
      </w:r>
      <w:r>
        <w:rPr>
          <w:rFonts w:ascii="Times New Roman" w:eastAsia="仿宋_GB2312" w:hAnsi="Times New Roman" w:cs="宋体" w:hint="eastAsia"/>
          <w:color w:val="000000"/>
          <w:sz w:val="32"/>
          <w:szCs w:val="21"/>
        </w:rPr>
        <w:t>检</w:t>
      </w:r>
      <w:r>
        <w:rPr>
          <w:rFonts w:ascii="Times New Roman" w:eastAsia="仿宋_GB2312" w:hAnsi="Times New Roman" w:cs="宋体" w:hint="eastAsia"/>
          <w:color w:val="000000" w:themeColor="text1"/>
          <w:sz w:val="32"/>
          <w:szCs w:val="21"/>
        </w:rPr>
        <w:t>出限</w:t>
      </w:r>
    </w:p>
    <w:p w14:paraId="71EC6570"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2.6.1</w:t>
      </w:r>
      <w:r>
        <w:rPr>
          <w:rFonts w:ascii="Times New Roman" w:eastAsia="仿宋_GB2312" w:hAnsi="Times New Roman" w:cs="宋体" w:hint="eastAsia"/>
          <w:color w:val="000000"/>
          <w:sz w:val="32"/>
          <w:szCs w:val="21"/>
        </w:rPr>
        <w:t>检出限的确定</w:t>
      </w:r>
    </w:p>
    <w:p w14:paraId="7279C120" w14:textId="1A0A6D71" w:rsidR="00DD79E4" w:rsidRDefault="00BB4E97" w:rsidP="00DD79E4">
      <w:pPr>
        <w:widowControl w:val="0"/>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将不同来源的至少</w:t>
      </w:r>
      <w:r>
        <w:rPr>
          <w:rFonts w:ascii="Times New Roman" w:eastAsia="仿宋_GB2312" w:hAnsi="Times New Roman" w:cs="宋体" w:hint="eastAsia"/>
          <w:color w:val="000000"/>
          <w:sz w:val="32"/>
          <w:szCs w:val="21"/>
        </w:rPr>
        <w:t>3</w:t>
      </w:r>
      <w:r>
        <w:rPr>
          <w:rFonts w:ascii="Times New Roman" w:eastAsia="仿宋_GB2312" w:hAnsi="Times New Roman" w:cs="宋体" w:hint="eastAsia"/>
          <w:color w:val="000000"/>
          <w:sz w:val="32"/>
          <w:szCs w:val="21"/>
        </w:rPr>
        <w:t>份</w:t>
      </w:r>
      <w:r w:rsidR="002154D7">
        <w:rPr>
          <w:rFonts w:ascii="Times New Roman" w:eastAsia="仿宋_GB2312" w:hAnsi="Times New Roman" w:cs="宋体" w:hint="eastAsia"/>
          <w:color w:val="000000"/>
          <w:sz w:val="32"/>
          <w:szCs w:val="21"/>
        </w:rPr>
        <w:t>登革病毒</w:t>
      </w:r>
      <w:r w:rsidR="002154D7">
        <w:rPr>
          <w:rFonts w:ascii="Times New Roman" w:eastAsia="仿宋_GB2312" w:hAnsi="Times New Roman" w:cs="宋体" w:hint="eastAsia"/>
          <w:color w:val="000000"/>
          <w:sz w:val="32"/>
          <w:szCs w:val="21"/>
        </w:rPr>
        <w:t>NS1</w:t>
      </w:r>
      <w:r w:rsidR="003A0483">
        <w:rPr>
          <w:rFonts w:ascii="Times New Roman" w:eastAsia="仿宋_GB2312" w:hAnsi="Times New Roman" w:cs="宋体" w:hint="eastAsia"/>
          <w:color w:val="000000"/>
          <w:sz w:val="32"/>
          <w:szCs w:val="21"/>
        </w:rPr>
        <w:t>抗原</w:t>
      </w:r>
      <w:r w:rsidR="000B604F">
        <w:rPr>
          <w:rFonts w:ascii="Times New Roman" w:eastAsia="仿宋_GB2312" w:hAnsi="Times New Roman" w:cs="宋体" w:hint="eastAsia"/>
          <w:color w:val="000000"/>
          <w:sz w:val="32"/>
          <w:szCs w:val="21"/>
        </w:rPr>
        <w:t>阳性</w:t>
      </w:r>
      <w:r>
        <w:rPr>
          <w:rFonts w:ascii="Times New Roman" w:eastAsia="仿宋_GB2312" w:hAnsi="Times New Roman" w:cs="宋体" w:hint="eastAsia"/>
          <w:color w:val="000000"/>
          <w:sz w:val="32"/>
          <w:szCs w:val="21"/>
        </w:rPr>
        <w:t>样本</w:t>
      </w:r>
      <w:r w:rsidR="009072A3">
        <w:rPr>
          <w:rFonts w:ascii="Times New Roman" w:eastAsia="仿宋_GB2312" w:hAnsi="Times New Roman" w:cs="宋体" w:hint="eastAsia"/>
          <w:color w:val="000000"/>
          <w:sz w:val="32"/>
          <w:szCs w:val="21"/>
        </w:rPr>
        <w:t>或病毒培养物</w:t>
      </w:r>
      <w:r>
        <w:rPr>
          <w:rFonts w:ascii="Times New Roman" w:eastAsia="仿宋_GB2312" w:hAnsi="Times New Roman" w:cs="宋体" w:hint="eastAsia"/>
          <w:color w:val="000000"/>
          <w:sz w:val="32"/>
          <w:szCs w:val="21"/>
        </w:rPr>
        <w:t>分别梯度稀释于与适用样本</w:t>
      </w:r>
      <w:r w:rsidR="000B604F">
        <w:rPr>
          <w:rFonts w:ascii="Times New Roman" w:eastAsia="仿宋_GB2312" w:hAnsi="Times New Roman" w:cs="宋体" w:hint="eastAsia"/>
          <w:color w:val="000000"/>
          <w:sz w:val="32"/>
          <w:szCs w:val="21"/>
        </w:rPr>
        <w:t>类型</w:t>
      </w:r>
      <w:r>
        <w:rPr>
          <w:rFonts w:ascii="Times New Roman" w:eastAsia="仿宋_GB2312" w:hAnsi="Times New Roman" w:cs="宋体" w:hint="eastAsia"/>
          <w:color w:val="000000"/>
          <w:sz w:val="32"/>
          <w:szCs w:val="21"/>
        </w:rPr>
        <w:t>一致的</w:t>
      </w:r>
      <w:r w:rsidR="000B604F">
        <w:rPr>
          <w:rFonts w:ascii="Times New Roman" w:eastAsia="仿宋_GB2312" w:hAnsi="Times New Roman" w:cs="宋体" w:hint="eastAsia"/>
          <w:color w:val="000000"/>
          <w:sz w:val="32"/>
          <w:szCs w:val="21"/>
        </w:rPr>
        <w:t>阴性</w:t>
      </w:r>
      <w:r>
        <w:rPr>
          <w:rFonts w:ascii="Times New Roman" w:eastAsia="仿宋_GB2312" w:hAnsi="Times New Roman" w:cs="宋体" w:hint="eastAsia"/>
          <w:color w:val="000000"/>
          <w:sz w:val="32"/>
          <w:szCs w:val="21"/>
        </w:rPr>
        <w:t>基质中，进行检出限的确定。每个浓度梯度重复检测不少于</w:t>
      </w:r>
      <w:r>
        <w:rPr>
          <w:rFonts w:ascii="Times New Roman" w:eastAsia="仿宋_GB2312" w:hAnsi="Times New Roman" w:cs="宋体"/>
          <w:color w:val="000000"/>
          <w:sz w:val="32"/>
          <w:szCs w:val="21"/>
        </w:rPr>
        <w:t>20</w:t>
      </w:r>
      <w:r>
        <w:rPr>
          <w:rFonts w:ascii="Times New Roman" w:eastAsia="仿宋_GB2312" w:hAnsi="Times New Roman" w:cs="宋体" w:hint="eastAsia"/>
          <w:color w:val="000000"/>
          <w:sz w:val="32"/>
          <w:szCs w:val="21"/>
        </w:rPr>
        <w:t>次，将具有</w:t>
      </w:r>
      <w:r>
        <w:rPr>
          <w:rFonts w:ascii="Times New Roman" w:eastAsia="仿宋_GB2312" w:hAnsi="Times New Roman" w:cs="宋体"/>
          <w:sz w:val="32"/>
          <w:szCs w:val="21"/>
        </w:rPr>
        <w:lastRenderedPageBreak/>
        <w:t>95%</w:t>
      </w:r>
      <w:r>
        <w:rPr>
          <w:rFonts w:ascii="Times New Roman" w:eastAsia="仿宋_GB2312" w:hAnsi="Times New Roman" w:cs="宋体" w:hint="eastAsia"/>
          <w:color w:val="000000"/>
          <w:sz w:val="32"/>
          <w:szCs w:val="21"/>
        </w:rPr>
        <w:t>阳性检出率的浓度水平作为检出限。</w:t>
      </w:r>
    </w:p>
    <w:p w14:paraId="34A933E7" w14:textId="3E62837F" w:rsidR="0032371B" w:rsidRDefault="00DD79E4" w:rsidP="00DD79E4">
      <w:pPr>
        <w:widowControl w:val="0"/>
        <w:spacing w:after="0" w:line="520" w:lineRule="exact"/>
        <w:ind w:firstLineChars="200" w:firstLine="640"/>
        <w:jc w:val="both"/>
        <w:rPr>
          <w:rFonts w:ascii="Times New Roman" w:eastAsia="仿宋_GB2312" w:hAnsi="Times New Roman" w:cs="宋体"/>
          <w:color w:val="000000" w:themeColor="text1"/>
          <w:sz w:val="32"/>
          <w:szCs w:val="21"/>
        </w:rPr>
      </w:pPr>
      <w:r w:rsidRPr="00617B2B">
        <w:rPr>
          <w:rFonts w:ascii="Times New Roman" w:eastAsia="仿宋_GB2312" w:hAnsi="Times New Roman" w:cs="宋体" w:hint="eastAsia"/>
          <w:color w:val="000000"/>
          <w:sz w:val="32"/>
          <w:szCs w:val="21"/>
        </w:rPr>
        <w:t>申请人</w:t>
      </w:r>
      <w:r w:rsidRPr="00617B2B">
        <w:rPr>
          <w:rFonts w:ascii="Times New Roman" w:eastAsia="仿宋_GB2312" w:hAnsi="Times New Roman" w:cs="宋体" w:hint="eastAsia"/>
          <w:sz w:val="32"/>
          <w:szCs w:val="21"/>
        </w:rPr>
        <w:t>应</w:t>
      </w:r>
      <w:r w:rsidR="00656A0F">
        <w:rPr>
          <w:rFonts w:ascii="Times New Roman" w:eastAsia="仿宋_GB2312" w:hAnsi="Times New Roman" w:cs="宋体" w:hint="eastAsia"/>
          <w:sz w:val="32"/>
          <w:szCs w:val="21"/>
        </w:rPr>
        <w:t>至少</w:t>
      </w:r>
      <w:r w:rsidRPr="00617B2B">
        <w:rPr>
          <w:rFonts w:ascii="Times New Roman" w:eastAsia="仿宋_GB2312" w:hAnsi="Times New Roman" w:cs="宋体" w:hint="eastAsia"/>
          <w:sz w:val="32"/>
          <w:szCs w:val="21"/>
        </w:rPr>
        <w:t>针对</w:t>
      </w:r>
      <w:r w:rsidR="00656A0F" w:rsidRPr="00C57A20">
        <w:rPr>
          <w:rFonts w:ascii="Times New Roman" w:eastAsia="仿宋_GB2312" w:hAnsi="Times New Roman" w:cs="宋体" w:hint="eastAsia"/>
          <w:color w:val="000000" w:themeColor="text1"/>
          <w:sz w:val="32"/>
          <w:szCs w:val="21"/>
        </w:rPr>
        <w:t>D</w:t>
      </w:r>
      <w:r w:rsidR="00656A0F" w:rsidRPr="00C57A20">
        <w:rPr>
          <w:rFonts w:ascii="Times New Roman" w:eastAsia="仿宋_GB2312" w:hAnsi="Times New Roman" w:cs="宋体"/>
          <w:color w:val="000000" w:themeColor="text1"/>
          <w:sz w:val="32"/>
          <w:szCs w:val="21"/>
        </w:rPr>
        <w:t>ENV-1</w:t>
      </w:r>
      <w:r w:rsidR="00656A0F">
        <w:rPr>
          <w:rFonts w:ascii="Times New Roman" w:eastAsia="仿宋_GB2312" w:hAnsi="Times New Roman" w:cs="宋体" w:hint="eastAsia"/>
          <w:color w:val="000000" w:themeColor="text1"/>
          <w:sz w:val="32"/>
          <w:szCs w:val="21"/>
        </w:rPr>
        <w:t>和</w:t>
      </w:r>
      <w:r w:rsidR="00656A0F" w:rsidRPr="00C57A20">
        <w:rPr>
          <w:rFonts w:ascii="Times New Roman" w:eastAsia="仿宋_GB2312" w:hAnsi="Times New Roman" w:cs="宋体" w:hint="eastAsia"/>
          <w:color w:val="000000" w:themeColor="text1"/>
          <w:sz w:val="32"/>
          <w:szCs w:val="21"/>
        </w:rPr>
        <w:t>D</w:t>
      </w:r>
      <w:r w:rsidR="00656A0F" w:rsidRPr="00C57A20">
        <w:rPr>
          <w:rFonts w:ascii="Times New Roman" w:eastAsia="仿宋_GB2312" w:hAnsi="Times New Roman" w:cs="宋体"/>
          <w:color w:val="000000" w:themeColor="text1"/>
          <w:sz w:val="32"/>
          <w:szCs w:val="21"/>
        </w:rPr>
        <w:t>ENV-2</w:t>
      </w:r>
      <w:r w:rsidRPr="00617B2B">
        <w:rPr>
          <w:rFonts w:ascii="Times New Roman" w:eastAsia="仿宋_GB2312" w:hAnsi="Times New Roman" w:cs="宋体" w:hint="eastAsia"/>
          <w:sz w:val="32"/>
          <w:szCs w:val="21"/>
        </w:rPr>
        <w:t>分别进行检出限</w:t>
      </w:r>
      <w:r w:rsidR="00D95ADE">
        <w:rPr>
          <w:rFonts w:ascii="Times New Roman" w:eastAsia="仿宋_GB2312" w:hAnsi="Times New Roman" w:cs="宋体" w:hint="eastAsia"/>
          <w:sz w:val="32"/>
          <w:szCs w:val="21"/>
        </w:rPr>
        <w:t>确定</w:t>
      </w:r>
      <w:r w:rsidRPr="00617B2B">
        <w:rPr>
          <w:rFonts w:ascii="Times New Roman" w:eastAsia="仿宋_GB2312" w:hAnsi="Times New Roman" w:cs="宋体" w:hint="eastAsia"/>
          <w:sz w:val="32"/>
          <w:szCs w:val="21"/>
        </w:rPr>
        <w:t>研究。</w:t>
      </w:r>
      <w:r w:rsidR="00BB4E97">
        <w:rPr>
          <w:rFonts w:ascii="Times New Roman" w:eastAsia="仿宋_GB2312" w:hAnsi="Times New Roman" w:cs="宋体"/>
          <w:sz w:val="32"/>
          <w:szCs w:val="21"/>
        </w:rPr>
        <w:br/>
      </w:r>
      <w:r w:rsidR="00BB4E97">
        <w:rPr>
          <w:rFonts w:ascii="Times New Roman" w:eastAsia="仿宋_GB2312" w:hAnsi="Times New Roman" w:cs="宋体"/>
          <w:color w:val="000000"/>
          <w:sz w:val="32"/>
          <w:szCs w:val="21"/>
        </w:rPr>
        <w:t xml:space="preserve">    2.</w:t>
      </w:r>
      <w:r w:rsidR="00BB4E97">
        <w:rPr>
          <w:rFonts w:ascii="Times New Roman" w:eastAsia="仿宋_GB2312" w:hAnsi="Times New Roman" w:cs="宋体" w:hint="eastAsia"/>
          <w:color w:val="000000"/>
          <w:sz w:val="32"/>
          <w:szCs w:val="21"/>
        </w:rPr>
        <w:t>6</w:t>
      </w:r>
      <w:r w:rsidR="00BB4E97">
        <w:rPr>
          <w:rFonts w:ascii="Times New Roman" w:eastAsia="仿宋_GB2312" w:hAnsi="Times New Roman" w:cs="宋体"/>
          <w:color w:val="000000"/>
          <w:sz w:val="32"/>
          <w:szCs w:val="21"/>
        </w:rPr>
        <w:t>.2</w:t>
      </w:r>
      <w:r w:rsidR="00BB4E97">
        <w:rPr>
          <w:rFonts w:ascii="Times New Roman" w:eastAsia="仿宋_GB2312" w:hAnsi="Times New Roman" w:cs="宋体" w:hint="eastAsia"/>
          <w:color w:val="000000"/>
          <w:sz w:val="32"/>
          <w:szCs w:val="21"/>
        </w:rPr>
        <w:t>检出限的验证</w:t>
      </w:r>
      <w:r w:rsidR="00BB4E97">
        <w:rPr>
          <w:rFonts w:ascii="Times New Roman" w:eastAsia="仿宋_GB2312" w:hAnsi="Times New Roman" w:cs="宋体"/>
          <w:color w:val="000000"/>
          <w:sz w:val="32"/>
          <w:szCs w:val="21"/>
        </w:rPr>
        <w:br/>
      </w:r>
      <w:r w:rsidR="00BB4E97">
        <w:rPr>
          <w:rFonts w:ascii="Times New Roman" w:eastAsia="仿宋_GB2312" w:hAnsi="Times New Roman" w:cs="宋体" w:hint="eastAsia"/>
          <w:color w:val="000000"/>
          <w:sz w:val="32"/>
          <w:szCs w:val="21"/>
        </w:rPr>
        <w:t xml:space="preserve"> </w:t>
      </w:r>
      <w:r w:rsidR="00BB4E97">
        <w:rPr>
          <w:rFonts w:ascii="Times New Roman" w:eastAsia="仿宋_GB2312" w:hAnsi="Times New Roman" w:cs="宋体"/>
          <w:color w:val="000000"/>
          <w:sz w:val="32"/>
          <w:szCs w:val="21"/>
        </w:rPr>
        <w:t xml:space="preserve">   </w:t>
      </w:r>
      <w:r w:rsidR="00BB4E97">
        <w:rPr>
          <w:rFonts w:ascii="Times New Roman" w:eastAsia="仿宋_GB2312" w:hAnsi="Times New Roman" w:cs="宋体" w:hint="eastAsia"/>
          <w:color w:val="000000"/>
          <w:sz w:val="32"/>
          <w:szCs w:val="21"/>
        </w:rPr>
        <w:t>另外</w:t>
      </w:r>
      <w:r w:rsidR="00BB4E97">
        <w:rPr>
          <w:rFonts w:ascii="Times New Roman" w:eastAsia="仿宋_GB2312" w:hAnsi="Times New Roman" w:hint="eastAsia"/>
          <w:sz w:val="32"/>
          <w:szCs w:val="32"/>
        </w:rPr>
        <w:t>选择具有时间和区域特征性的至少</w:t>
      </w:r>
      <w:r w:rsidR="00BB4E97">
        <w:rPr>
          <w:rFonts w:ascii="Times New Roman" w:eastAsia="仿宋_GB2312" w:hAnsi="Times New Roman"/>
          <w:sz w:val="32"/>
          <w:szCs w:val="32"/>
        </w:rPr>
        <w:t>3</w:t>
      </w:r>
      <w:r w:rsidR="00BB4E97">
        <w:rPr>
          <w:rFonts w:ascii="Times New Roman" w:eastAsia="仿宋_GB2312" w:hAnsi="Times New Roman" w:hint="eastAsia"/>
          <w:sz w:val="32"/>
          <w:szCs w:val="32"/>
        </w:rPr>
        <w:t>个临床样本或病毒培养物在检出限浓度水平进行验证，应达到</w:t>
      </w:r>
      <w:r w:rsidR="00BB4E97">
        <w:rPr>
          <w:rFonts w:ascii="Times New Roman" w:eastAsia="仿宋_GB2312" w:hAnsi="Times New Roman"/>
          <w:sz w:val="32"/>
          <w:szCs w:val="32"/>
        </w:rPr>
        <w:t>95%</w:t>
      </w:r>
      <w:r w:rsidR="00BB4E97">
        <w:rPr>
          <w:rFonts w:ascii="Times New Roman" w:eastAsia="仿宋_GB2312" w:hAnsi="Times New Roman" w:hint="eastAsia"/>
          <w:sz w:val="32"/>
          <w:szCs w:val="32"/>
        </w:rPr>
        <w:t>阳性检出率。</w:t>
      </w:r>
    </w:p>
    <w:p w14:paraId="5A3902BA" w14:textId="4F89BEA9"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sidRPr="00DD79E4">
        <w:rPr>
          <w:rFonts w:ascii="Times New Roman" w:eastAsia="仿宋_GB2312" w:hAnsi="Times New Roman" w:cs="宋体" w:hint="eastAsia"/>
          <w:sz w:val="32"/>
          <w:szCs w:val="21"/>
        </w:rPr>
        <w:t>检出限验证</w:t>
      </w:r>
      <w:r w:rsidR="003A0483" w:rsidRPr="00DD79E4">
        <w:rPr>
          <w:rFonts w:ascii="Times New Roman" w:eastAsia="仿宋_GB2312" w:hAnsi="Times New Roman" w:cs="宋体" w:hint="eastAsia"/>
          <w:sz w:val="32"/>
          <w:szCs w:val="21"/>
        </w:rPr>
        <w:t>应针对</w:t>
      </w:r>
      <w:r w:rsidR="003A0483" w:rsidRPr="00656A0F">
        <w:rPr>
          <w:rFonts w:ascii="Times New Roman" w:eastAsia="仿宋_GB2312" w:hAnsi="Times New Roman" w:cs="宋体" w:hint="eastAsia"/>
          <w:sz w:val="32"/>
          <w:szCs w:val="21"/>
        </w:rPr>
        <w:t>四种血清型</w:t>
      </w:r>
      <w:r w:rsidR="003A0483" w:rsidRPr="00DD79E4">
        <w:rPr>
          <w:rFonts w:ascii="Times New Roman" w:eastAsia="仿宋_GB2312" w:hAnsi="Times New Roman" w:cs="宋体" w:hint="eastAsia"/>
          <w:sz w:val="32"/>
          <w:szCs w:val="21"/>
        </w:rPr>
        <w:t>的登革病毒分别进行研究。</w:t>
      </w:r>
    </w:p>
    <w:p w14:paraId="582A834B"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FF0000"/>
          <w:sz w:val="32"/>
          <w:szCs w:val="21"/>
        </w:rPr>
      </w:pPr>
      <w:r>
        <w:rPr>
          <w:rFonts w:ascii="Times New Roman" w:eastAsia="仿宋_GB2312" w:hAnsi="Times New Roman" w:hint="eastAsia"/>
          <w:sz w:val="32"/>
          <w:szCs w:val="32"/>
        </w:rPr>
        <w:t>应提供详细的病毒滴度</w:t>
      </w:r>
      <w:r>
        <w:rPr>
          <w:rFonts w:ascii="Times New Roman" w:eastAsia="仿宋_GB2312" w:hAnsi="Times New Roman" w:hint="eastAsia"/>
          <w:sz w:val="32"/>
          <w:szCs w:val="32"/>
        </w:rPr>
        <w:t>/</w:t>
      </w:r>
      <w:r>
        <w:rPr>
          <w:rFonts w:ascii="Times New Roman" w:eastAsia="仿宋_GB2312" w:hAnsi="Times New Roman" w:hint="eastAsia"/>
          <w:sz w:val="32"/>
          <w:szCs w:val="32"/>
        </w:rPr>
        <w:t>浓度的确定方法，同时应详细描述病毒样本的确认方法及验证结果。</w:t>
      </w:r>
    </w:p>
    <w:p w14:paraId="71FBB966" w14:textId="77777777" w:rsidR="0032371B" w:rsidRDefault="00BB4E97" w:rsidP="00CB5319">
      <w:pPr>
        <w:widowControl w:val="0"/>
        <w:spacing w:after="0" w:line="520" w:lineRule="exact"/>
        <w:ind w:firstLineChars="200" w:firstLine="640"/>
        <w:jc w:val="both"/>
        <w:rPr>
          <w:rFonts w:ascii="Times New Roman" w:eastAsia="仿宋_GB2312" w:hAnsi="Times New Roman" w:cs="宋体"/>
          <w:color w:val="FF0000"/>
          <w:sz w:val="32"/>
          <w:szCs w:val="21"/>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7</w:t>
      </w:r>
      <w:r>
        <w:rPr>
          <w:rFonts w:ascii="Times New Roman" w:eastAsia="仿宋_GB2312" w:hAnsi="Times New Roman" w:hint="eastAsia"/>
          <w:sz w:val="32"/>
          <w:szCs w:val="32"/>
        </w:rPr>
        <w:t>包容性</w:t>
      </w:r>
      <w:r>
        <w:rPr>
          <w:rFonts w:ascii="Times New Roman" w:eastAsia="仿宋_GB2312" w:hAnsi="Times New Roman"/>
          <w:sz w:val="32"/>
          <w:szCs w:val="32"/>
        </w:rPr>
        <w:t xml:space="preserve"> </w:t>
      </w:r>
    </w:p>
    <w:p w14:paraId="61046022" w14:textId="77777777" w:rsidR="0032371B" w:rsidRDefault="00BB4E97" w:rsidP="00CB5319">
      <w:pPr>
        <w:widowControl w:val="0"/>
        <w:spacing w:after="0" w:line="520" w:lineRule="exact"/>
        <w:ind w:firstLineChars="200" w:firstLine="640"/>
        <w:jc w:val="both"/>
        <w:rPr>
          <w:rFonts w:ascii="Times New Roman" w:eastAsia="仿宋_GB2312" w:hAnsi="Times New Roman"/>
          <w:color w:val="FF0000"/>
          <w:sz w:val="32"/>
          <w:szCs w:val="32"/>
        </w:rPr>
      </w:pPr>
      <w:r>
        <w:rPr>
          <w:rFonts w:ascii="Times New Roman" w:eastAsia="仿宋_GB2312" w:hAnsi="Times New Roman" w:hint="eastAsia"/>
          <w:sz w:val="32"/>
          <w:szCs w:val="32"/>
        </w:rPr>
        <w:t>验证样本应覆盖</w:t>
      </w:r>
      <w:r w:rsidR="003A0483">
        <w:rPr>
          <w:rFonts w:ascii="Times New Roman" w:eastAsia="仿宋_GB2312" w:hAnsi="Times New Roman"/>
          <w:sz w:val="32"/>
          <w:szCs w:val="32"/>
        </w:rPr>
        <w:t>DENV-1</w:t>
      </w:r>
      <w:r w:rsidR="003A0483">
        <w:rPr>
          <w:rFonts w:ascii="Times New Roman" w:eastAsia="仿宋_GB2312" w:hAnsi="Times New Roman" w:hint="eastAsia"/>
          <w:sz w:val="32"/>
          <w:szCs w:val="32"/>
        </w:rPr>
        <w:t>、</w:t>
      </w:r>
      <w:r w:rsidR="003A0483">
        <w:rPr>
          <w:rFonts w:ascii="Times New Roman" w:eastAsia="仿宋_GB2312" w:hAnsi="Times New Roman" w:hint="eastAsia"/>
          <w:sz w:val="32"/>
          <w:szCs w:val="32"/>
        </w:rPr>
        <w:t>D</w:t>
      </w:r>
      <w:r w:rsidR="003A0483">
        <w:rPr>
          <w:rFonts w:ascii="Times New Roman" w:eastAsia="仿宋_GB2312" w:hAnsi="Times New Roman"/>
          <w:sz w:val="32"/>
          <w:szCs w:val="32"/>
        </w:rPr>
        <w:t>ENV-2</w:t>
      </w:r>
      <w:r w:rsidR="003A0483">
        <w:rPr>
          <w:rFonts w:ascii="Times New Roman" w:eastAsia="仿宋_GB2312" w:hAnsi="Times New Roman" w:hint="eastAsia"/>
          <w:sz w:val="32"/>
          <w:szCs w:val="32"/>
        </w:rPr>
        <w:t>、</w:t>
      </w:r>
      <w:r w:rsidR="003A0483">
        <w:rPr>
          <w:rFonts w:ascii="Times New Roman" w:eastAsia="仿宋_GB2312" w:hAnsi="Times New Roman" w:hint="eastAsia"/>
          <w:sz w:val="32"/>
          <w:szCs w:val="32"/>
        </w:rPr>
        <w:t>D</w:t>
      </w:r>
      <w:r w:rsidR="003A0483">
        <w:rPr>
          <w:rFonts w:ascii="Times New Roman" w:eastAsia="仿宋_GB2312" w:hAnsi="Times New Roman"/>
          <w:sz w:val="32"/>
          <w:szCs w:val="32"/>
        </w:rPr>
        <w:t>ENV-3</w:t>
      </w:r>
      <w:r w:rsidR="003A0483">
        <w:rPr>
          <w:rFonts w:ascii="Times New Roman" w:eastAsia="仿宋_GB2312" w:hAnsi="Times New Roman" w:hint="eastAsia"/>
          <w:sz w:val="32"/>
          <w:szCs w:val="32"/>
        </w:rPr>
        <w:t>、</w:t>
      </w:r>
      <w:r w:rsidR="003A0483">
        <w:rPr>
          <w:rFonts w:ascii="Times New Roman" w:eastAsia="仿宋_GB2312" w:hAnsi="Times New Roman" w:hint="eastAsia"/>
          <w:sz w:val="32"/>
          <w:szCs w:val="32"/>
        </w:rPr>
        <w:t>D</w:t>
      </w:r>
      <w:r w:rsidR="003A0483">
        <w:rPr>
          <w:rFonts w:ascii="Times New Roman" w:eastAsia="仿宋_GB2312" w:hAnsi="Times New Roman"/>
          <w:sz w:val="32"/>
          <w:szCs w:val="32"/>
        </w:rPr>
        <w:t>ENV-4</w:t>
      </w:r>
      <w:proofErr w:type="gramStart"/>
      <w:r w:rsidR="003A0483">
        <w:rPr>
          <w:rFonts w:ascii="Times New Roman" w:eastAsia="仿宋_GB2312" w:hAnsi="Times New Roman" w:hint="eastAsia"/>
          <w:sz w:val="32"/>
          <w:szCs w:val="32"/>
        </w:rPr>
        <w:t>四</w:t>
      </w:r>
      <w:proofErr w:type="gramEnd"/>
      <w:r w:rsidR="003A0483">
        <w:rPr>
          <w:rFonts w:ascii="Times New Roman" w:eastAsia="仿宋_GB2312" w:hAnsi="Times New Roman" w:hint="eastAsia"/>
          <w:sz w:val="32"/>
          <w:szCs w:val="32"/>
        </w:rPr>
        <w:t>种血清型，</w:t>
      </w:r>
      <w:r>
        <w:rPr>
          <w:rFonts w:ascii="Times New Roman" w:eastAsia="仿宋_GB2312" w:hAnsi="Times New Roman" w:hint="eastAsia"/>
          <w:sz w:val="32"/>
          <w:szCs w:val="32"/>
        </w:rPr>
        <w:t>每种</w:t>
      </w:r>
      <w:r w:rsidR="003A0483">
        <w:rPr>
          <w:rFonts w:ascii="Times New Roman" w:eastAsia="仿宋_GB2312" w:hAnsi="Times New Roman" w:hint="eastAsia"/>
          <w:sz w:val="32"/>
          <w:szCs w:val="32"/>
        </w:rPr>
        <w:t>血清型</w:t>
      </w:r>
      <w:r>
        <w:rPr>
          <w:rFonts w:ascii="Times New Roman" w:eastAsia="仿宋_GB2312" w:hAnsi="Times New Roman" w:hint="eastAsia"/>
          <w:sz w:val="32"/>
          <w:szCs w:val="32"/>
        </w:rPr>
        <w:t>使用具有时间和区域特征性的不同来源的多例样本进行验证，验证内容应包括重复性、检出限等，提供样本及浓度的确认方法、试验数据。</w:t>
      </w:r>
    </w:p>
    <w:p w14:paraId="7FE8EFB5"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包容性使用的样本与检出限验证使用的样本应为不同的样本。</w:t>
      </w:r>
    </w:p>
    <w:p w14:paraId="26410085" w14:textId="77777777" w:rsidR="0032371B" w:rsidRDefault="00BB4E97" w:rsidP="00CB5319">
      <w:pPr>
        <w:widowControl w:val="0"/>
        <w:adjustRightInd/>
        <w:snapToGrid/>
        <w:spacing w:after="0" w:line="520" w:lineRule="exact"/>
        <w:ind w:leftChars="50" w:left="11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8</w:t>
      </w:r>
      <w:r>
        <w:rPr>
          <w:rFonts w:ascii="Times New Roman" w:eastAsia="仿宋_GB2312" w:hAnsi="Times New Roman" w:cs="宋体" w:hint="eastAsia"/>
          <w:color w:val="000000"/>
          <w:sz w:val="32"/>
          <w:szCs w:val="21"/>
        </w:rPr>
        <w:t>分析特异性</w:t>
      </w:r>
    </w:p>
    <w:p w14:paraId="26BDBB45" w14:textId="77777777" w:rsidR="0032371B" w:rsidRDefault="00BB4E97" w:rsidP="00CB5319">
      <w:pPr>
        <w:widowControl w:val="0"/>
        <w:adjustRightInd/>
        <w:snapToGrid/>
        <w:spacing w:after="0" w:line="520" w:lineRule="exact"/>
        <w:ind w:leftChars="50" w:left="110"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hint="eastAsia"/>
          <w:color w:val="000000"/>
          <w:sz w:val="32"/>
          <w:szCs w:val="21"/>
        </w:rPr>
        <w:t>2.8.1</w:t>
      </w:r>
      <w:r>
        <w:rPr>
          <w:rFonts w:ascii="Times New Roman" w:eastAsia="仿宋_GB2312" w:hAnsi="Times New Roman" w:cs="宋体" w:hint="eastAsia"/>
          <w:color w:val="000000"/>
          <w:sz w:val="32"/>
          <w:szCs w:val="21"/>
        </w:rPr>
        <w:t>交叉反应验证</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w:t>
      </w:r>
      <w:r>
        <w:rPr>
          <w:rFonts w:ascii="Times New Roman" w:eastAsia="仿宋_GB2312" w:hAnsi="Times New Roman" w:cs="宋体"/>
          <w:color w:val="000000"/>
          <w:sz w:val="32"/>
          <w:szCs w:val="21"/>
        </w:rPr>
        <w:t xml:space="preserve">   </w:t>
      </w:r>
      <w:r>
        <w:rPr>
          <w:rFonts w:ascii="Times New Roman" w:eastAsia="仿宋_GB2312" w:hAnsi="Times New Roman" w:cs="宋体" w:hint="eastAsia"/>
          <w:color w:val="000000"/>
          <w:sz w:val="32"/>
          <w:szCs w:val="21"/>
        </w:rPr>
        <w:t>用于</w:t>
      </w:r>
      <w:r w:rsidR="002154D7">
        <w:rPr>
          <w:rFonts w:ascii="Times New Roman" w:eastAsia="仿宋_GB2312" w:hAnsi="Times New Roman" w:cs="宋体" w:hint="eastAsia"/>
          <w:color w:val="000000"/>
          <w:sz w:val="32"/>
          <w:szCs w:val="21"/>
        </w:rPr>
        <w:t>登革病毒</w:t>
      </w:r>
      <w:r w:rsidR="002154D7">
        <w:rPr>
          <w:rFonts w:ascii="Times New Roman" w:eastAsia="仿宋_GB2312" w:hAnsi="Times New Roman" w:cs="宋体" w:hint="eastAsia"/>
          <w:color w:val="000000"/>
          <w:sz w:val="32"/>
          <w:szCs w:val="21"/>
        </w:rPr>
        <w:t>NS1</w:t>
      </w:r>
      <w:r>
        <w:rPr>
          <w:rFonts w:ascii="Times New Roman" w:eastAsia="仿宋_GB2312" w:hAnsi="Times New Roman" w:cs="宋体" w:hint="eastAsia"/>
          <w:color w:val="000000"/>
          <w:sz w:val="32"/>
          <w:szCs w:val="21"/>
        </w:rPr>
        <w:t>抗原检测试剂交叉反应验证的病原体种类主要考虑以下几方面：抗原结构的同源性、易引起相同或相似的临床症状、采样部位正常寄生或易并发的其他微生物。</w:t>
      </w:r>
      <w:r w:rsidR="00950635">
        <w:rPr>
          <w:rFonts w:ascii="Times New Roman" w:eastAsia="仿宋_GB2312" w:hAnsi="Times New Roman" w:cs="宋体" w:hint="eastAsia"/>
          <w:color w:val="000000"/>
          <w:sz w:val="32"/>
          <w:szCs w:val="21"/>
        </w:rPr>
        <w:t>具体目录请参见表</w:t>
      </w:r>
      <w:r w:rsidR="00950635">
        <w:rPr>
          <w:rFonts w:ascii="Times New Roman" w:eastAsia="仿宋_GB2312" w:hAnsi="Times New Roman" w:cs="宋体" w:hint="eastAsia"/>
          <w:color w:val="000000"/>
          <w:sz w:val="32"/>
          <w:szCs w:val="21"/>
        </w:rPr>
        <w:t>1</w:t>
      </w:r>
      <w:r w:rsidR="00950635">
        <w:rPr>
          <w:rFonts w:ascii="Times New Roman" w:eastAsia="仿宋_GB2312" w:hAnsi="Times New Roman" w:cs="宋体" w:hint="eastAsia"/>
          <w:color w:val="000000"/>
          <w:sz w:val="32"/>
          <w:szCs w:val="21"/>
        </w:rPr>
        <w:t>。</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建议在病毒和细菌感染的医学相关水平进行交叉反应的验证。通常，细菌感染的水平为</w:t>
      </w:r>
      <w:r>
        <w:rPr>
          <w:rFonts w:ascii="Times New Roman" w:eastAsia="仿宋_GB2312" w:hAnsi="Times New Roman" w:cs="宋体"/>
          <w:color w:val="000000"/>
          <w:sz w:val="32"/>
          <w:szCs w:val="21"/>
        </w:rPr>
        <w:t>10</w:t>
      </w:r>
      <w:r>
        <w:rPr>
          <w:rFonts w:ascii="Times New Roman" w:eastAsia="仿宋_GB2312" w:hAnsi="Times New Roman" w:cs="宋体"/>
          <w:color w:val="000000"/>
          <w:sz w:val="32"/>
          <w:szCs w:val="21"/>
          <w:vertAlign w:val="superscript"/>
        </w:rPr>
        <w:t>6</w:t>
      </w:r>
      <w:r>
        <w:rPr>
          <w:rFonts w:ascii="Times New Roman" w:eastAsia="仿宋_GB2312" w:hAnsi="Times New Roman" w:cs="宋体"/>
          <w:color w:val="000000"/>
          <w:sz w:val="32"/>
          <w:szCs w:val="21"/>
        </w:rPr>
        <w:t xml:space="preserve"> </w:t>
      </w:r>
      <w:proofErr w:type="spellStart"/>
      <w:r>
        <w:rPr>
          <w:rFonts w:ascii="Times New Roman" w:eastAsia="仿宋_GB2312" w:hAnsi="Times New Roman" w:cs="宋体"/>
          <w:color w:val="000000"/>
          <w:sz w:val="32"/>
          <w:szCs w:val="21"/>
        </w:rPr>
        <w:t>cfu</w:t>
      </w:r>
      <w:proofErr w:type="spellEnd"/>
      <w:r>
        <w:rPr>
          <w:rFonts w:ascii="Times New Roman" w:eastAsia="仿宋_GB2312" w:hAnsi="Times New Roman" w:cs="宋体"/>
          <w:color w:val="000000"/>
          <w:sz w:val="32"/>
          <w:szCs w:val="21"/>
        </w:rPr>
        <w:t>/ml</w:t>
      </w:r>
      <w:r>
        <w:rPr>
          <w:rFonts w:ascii="Times New Roman" w:eastAsia="仿宋_GB2312" w:hAnsi="Times New Roman" w:cs="宋体" w:hint="eastAsia"/>
          <w:color w:val="000000"/>
          <w:sz w:val="32"/>
          <w:szCs w:val="21"/>
        </w:rPr>
        <w:t>或更高，病毒为</w:t>
      </w:r>
      <w:r>
        <w:rPr>
          <w:rFonts w:ascii="Times New Roman" w:eastAsia="仿宋_GB2312" w:hAnsi="Times New Roman" w:cs="宋体"/>
          <w:color w:val="000000"/>
          <w:sz w:val="32"/>
          <w:szCs w:val="21"/>
        </w:rPr>
        <w:t>10</w:t>
      </w:r>
      <w:r>
        <w:rPr>
          <w:rFonts w:ascii="Times New Roman" w:eastAsia="仿宋_GB2312" w:hAnsi="Times New Roman" w:cs="宋体"/>
          <w:color w:val="000000"/>
          <w:sz w:val="32"/>
          <w:szCs w:val="21"/>
          <w:vertAlign w:val="superscript"/>
        </w:rPr>
        <w:t>5</w:t>
      </w:r>
      <w:r>
        <w:rPr>
          <w:rFonts w:ascii="Times New Roman" w:eastAsia="仿宋_GB2312" w:hAnsi="Times New Roman" w:cs="宋体"/>
          <w:color w:val="000000"/>
          <w:sz w:val="32"/>
          <w:szCs w:val="21"/>
        </w:rPr>
        <w:t xml:space="preserve"> </w:t>
      </w:r>
      <w:proofErr w:type="spellStart"/>
      <w:r>
        <w:rPr>
          <w:rFonts w:ascii="Times New Roman" w:eastAsia="仿宋_GB2312" w:hAnsi="Times New Roman" w:cs="宋体"/>
          <w:color w:val="000000"/>
          <w:sz w:val="32"/>
          <w:szCs w:val="21"/>
        </w:rPr>
        <w:t>pfu</w:t>
      </w:r>
      <w:proofErr w:type="spellEnd"/>
      <w:r>
        <w:rPr>
          <w:rFonts w:ascii="Times New Roman" w:eastAsia="仿宋_GB2312" w:hAnsi="Times New Roman" w:cs="宋体"/>
          <w:color w:val="000000"/>
          <w:sz w:val="32"/>
          <w:szCs w:val="21"/>
        </w:rPr>
        <w:t>/ml</w:t>
      </w:r>
      <w:r>
        <w:rPr>
          <w:rFonts w:ascii="Times New Roman" w:eastAsia="仿宋_GB2312" w:hAnsi="Times New Roman" w:cs="宋体" w:hint="eastAsia"/>
          <w:color w:val="000000"/>
          <w:sz w:val="32"/>
          <w:szCs w:val="21"/>
        </w:rPr>
        <w:t>或更高。申请人应提供</w:t>
      </w:r>
      <w:proofErr w:type="gramStart"/>
      <w:r>
        <w:rPr>
          <w:rFonts w:ascii="Times New Roman" w:eastAsia="仿宋_GB2312" w:hAnsi="Times New Roman" w:cs="宋体" w:hint="eastAsia"/>
          <w:color w:val="000000"/>
          <w:sz w:val="32"/>
          <w:szCs w:val="21"/>
        </w:rPr>
        <w:t>所有用于</w:t>
      </w:r>
      <w:proofErr w:type="gramEnd"/>
      <w:r>
        <w:rPr>
          <w:rFonts w:ascii="Times New Roman" w:eastAsia="仿宋_GB2312" w:hAnsi="Times New Roman" w:cs="宋体" w:hint="eastAsia"/>
          <w:color w:val="000000"/>
          <w:sz w:val="32"/>
          <w:szCs w:val="21"/>
        </w:rPr>
        <w:t>交叉反应验证的病毒和</w:t>
      </w:r>
      <w:r>
        <w:rPr>
          <w:rFonts w:ascii="Times New Roman" w:eastAsia="仿宋_GB2312" w:hAnsi="Times New Roman" w:cs="宋体" w:hint="eastAsia"/>
          <w:color w:val="000000"/>
          <w:sz w:val="32"/>
          <w:szCs w:val="21"/>
        </w:rPr>
        <w:lastRenderedPageBreak/>
        <w:t>细菌的来源、种属</w:t>
      </w:r>
      <w:r>
        <w:rPr>
          <w:rFonts w:ascii="Times New Roman" w:eastAsia="仿宋_GB2312" w:hAnsi="Times New Roman" w:cs="宋体"/>
          <w:color w:val="000000"/>
          <w:sz w:val="32"/>
          <w:szCs w:val="21"/>
        </w:rPr>
        <w:t>/</w:t>
      </w:r>
      <w:r>
        <w:rPr>
          <w:rFonts w:ascii="Times New Roman" w:eastAsia="仿宋_GB2312" w:hAnsi="Times New Roman" w:cs="宋体" w:hint="eastAsia"/>
          <w:color w:val="000000"/>
          <w:sz w:val="32"/>
          <w:szCs w:val="21"/>
        </w:rPr>
        <w:t>型别和浓度确认等试验资料。</w:t>
      </w:r>
      <w:r>
        <w:rPr>
          <w:rFonts w:ascii="Times New Roman" w:eastAsia="仿宋_GB2312" w:hAnsi="Times New Roman" w:cs="宋体"/>
          <w:color w:val="000000"/>
          <w:sz w:val="32"/>
          <w:szCs w:val="21"/>
        </w:rPr>
        <w:br/>
      </w:r>
      <w:r>
        <w:rPr>
          <w:rFonts w:ascii="Times New Roman" w:eastAsia="仿宋_GB2312" w:hAnsi="Times New Roman" w:cs="宋体" w:hint="eastAsia"/>
          <w:color w:val="000000"/>
          <w:sz w:val="32"/>
          <w:szCs w:val="21"/>
        </w:rPr>
        <w:t xml:space="preserve">　　有关交叉反应验证的信息应在产品说明书的【产品性能指标】项中有所体现。</w:t>
      </w:r>
    </w:p>
    <w:p w14:paraId="57C60E72" w14:textId="77777777" w:rsidR="0032371B" w:rsidRDefault="0032371B" w:rsidP="00CB5319">
      <w:pPr>
        <w:widowControl w:val="0"/>
        <w:adjustRightInd/>
        <w:snapToGrid/>
        <w:spacing w:after="0" w:line="520" w:lineRule="exact"/>
        <w:ind w:leftChars="50" w:left="110" w:firstLineChars="200" w:firstLine="560"/>
        <w:jc w:val="both"/>
        <w:rPr>
          <w:rFonts w:ascii="黑体" w:eastAsia="黑体" w:hAnsi="黑体" w:cs="宋体"/>
          <w:bCs/>
          <w:color w:val="000000"/>
          <w:sz w:val="28"/>
          <w:szCs w:val="28"/>
        </w:rPr>
      </w:pPr>
    </w:p>
    <w:p w14:paraId="64251716" w14:textId="77777777" w:rsidR="0032371B" w:rsidRDefault="00BB4E97" w:rsidP="00CB5319">
      <w:pPr>
        <w:widowControl w:val="0"/>
        <w:adjustRightInd/>
        <w:snapToGrid/>
        <w:spacing w:after="0" w:line="520" w:lineRule="exact"/>
        <w:jc w:val="center"/>
        <w:rPr>
          <w:rFonts w:ascii="黑体" w:eastAsia="黑体" w:hAnsi="黑体" w:cs="宋体"/>
          <w:bCs/>
          <w:color w:val="FF0000"/>
          <w:sz w:val="32"/>
          <w:szCs w:val="24"/>
        </w:rPr>
      </w:pPr>
      <w:r>
        <w:rPr>
          <w:rFonts w:ascii="黑体" w:eastAsia="黑体" w:hAnsi="黑体" w:cs="宋体" w:hint="eastAsia"/>
          <w:bCs/>
          <w:color w:val="000000"/>
          <w:sz w:val="28"/>
          <w:szCs w:val="28"/>
        </w:rPr>
        <w:t>表</w:t>
      </w:r>
      <w:r>
        <w:rPr>
          <w:rFonts w:ascii="黑体" w:eastAsia="黑体" w:hAnsi="黑体" w:cs="宋体"/>
          <w:bCs/>
          <w:color w:val="000000"/>
          <w:sz w:val="28"/>
          <w:szCs w:val="28"/>
        </w:rPr>
        <w:t xml:space="preserve">1　</w:t>
      </w:r>
      <w:r>
        <w:rPr>
          <w:rFonts w:ascii="黑体" w:eastAsia="黑体" w:hAnsi="黑体" w:cs="宋体" w:hint="eastAsia"/>
          <w:bCs/>
          <w:color w:val="000000"/>
          <w:sz w:val="28"/>
          <w:szCs w:val="28"/>
        </w:rPr>
        <w:t>推荐</w:t>
      </w:r>
      <w:r>
        <w:rPr>
          <w:rFonts w:ascii="黑体" w:eastAsia="黑体" w:hAnsi="黑体" w:cs="宋体"/>
          <w:bCs/>
          <w:color w:val="000000"/>
          <w:sz w:val="28"/>
          <w:szCs w:val="28"/>
        </w:rPr>
        <w:t>用于交叉</w:t>
      </w:r>
      <w:r>
        <w:rPr>
          <w:rFonts w:ascii="黑体" w:eastAsia="黑体" w:hAnsi="黑体" w:cs="宋体"/>
          <w:bCs/>
          <w:sz w:val="28"/>
          <w:szCs w:val="28"/>
        </w:rPr>
        <w:t>反应性研究的</w:t>
      </w:r>
      <w:r>
        <w:rPr>
          <w:rFonts w:ascii="黑体" w:eastAsia="黑体" w:hAnsi="黑体" w:cs="宋体"/>
          <w:bCs/>
          <w:color w:val="000000" w:themeColor="text1"/>
          <w:sz w:val="28"/>
          <w:szCs w:val="28"/>
        </w:rPr>
        <w:t>微生物</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835"/>
        <w:gridCol w:w="2552"/>
      </w:tblGrid>
      <w:tr w:rsidR="0032371B" w14:paraId="51D5D975" w14:textId="77777777" w:rsidTr="00610C4B">
        <w:trPr>
          <w:jc w:val="center"/>
        </w:trPr>
        <w:tc>
          <w:tcPr>
            <w:tcW w:w="2830" w:type="dxa"/>
          </w:tcPr>
          <w:p w14:paraId="7DF38181"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西尼罗病毒</w:t>
            </w:r>
          </w:p>
        </w:tc>
        <w:tc>
          <w:tcPr>
            <w:tcW w:w="2835" w:type="dxa"/>
          </w:tcPr>
          <w:p w14:paraId="43A6A071" w14:textId="77777777" w:rsid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日本脑炎病毒</w:t>
            </w:r>
          </w:p>
          <w:p w14:paraId="01BC1BE4" w14:textId="6F8E5D85" w:rsidR="0032371B" w:rsidRPr="00467D3F" w:rsidRDefault="009800C2"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（乙型脑炎病毒）</w:t>
            </w:r>
          </w:p>
        </w:tc>
        <w:tc>
          <w:tcPr>
            <w:tcW w:w="2552" w:type="dxa"/>
          </w:tcPr>
          <w:p w14:paraId="2886AE34"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圣路易脑炎病毒</w:t>
            </w:r>
          </w:p>
        </w:tc>
      </w:tr>
      <w:tr w:rsidR="0032371B" w14:paraId="3BA2FF58" w14:textId="77777777" w:rsidTr="00610C4B">
        <w:trPr>
          <w:jc w:val="center"/>
        </w:trPr>
        <w:tc>
          <w:tcPr>
            <w:tcW w:w="2830" w:type="dxa"/>
          </w:tcPr>
          <w:p w14:paraId="140442CF"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黄热病毒</w:t>
            </w:r>
          </w:p>
        </w:tc>
        <w:tc>
          <w:tcPr>
            <w:tcW w:w="2835" w:type="dxa"/>
          </w:tcPr>
          <w:p w14:paraId="0283C8DC"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甲型肝炎病毒</w:t>
            </w:r>
          </w:p>
        </w:tc>
        <w:tc>
          <w:tcPr>
            <w:tcW w:w="2552" w:type="dxa"/>
          </w:tcPr>
          <w:p w14:paraId="14BD423E"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乙型肝炎病毒</w:t>
            </w:r>
          </w:p>
        </w:tc>
      </w:tr>
      <w:tr w:rsidR="0032371B" w14:paraId="604526D9" w14:textId="77777777" w:rsidTr="00610C4B">
        <w:trPr>
          <w:jc w:val="center"/>
        </w:trPr>
        <w:tc>
          <w:tcPr>
            <w:tcW w:w="2830" w:type="dxa"/>
          </w:tcPr>
          <w:p w14:paraId="772AB3FF"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丙型肝炎病毒</w:t>
            </w:r>
          </w:p>
        </w:tc>
        <w:tc>
          <w:tcPr>
            <w:tcW w:w="2835" w:type="dxa"/>
          </w:tcPr>
          <w:p w14:paraId="3C484675" w14:textId="5AA74515"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爱泼斯坦巴尔病毒</w:t>
            </w:r>
            <w:r w:rsidR="009800C2" w:rsidRPr="00467D3F">
              <w:rPr>
                <w:rFonts w:ascii="Times New Roman" w:eastAsia="仿宋_GB2312" w:hAnsi="Times New Roman" w:hint="eastAsia"/>
                <w:sz w:val="28"/>
                <w:szCs w:val="28"/>
              </w:rPr>
              <w:t>（</w:t>
            </w:r>
            <w:r w:rsidR="009800C2" w:rsidRPr="00467D3F">
              <w:rPr>
                <w:rFonts w:ascii="Times New Roman" w:eastAsia="仿宋_GB2312" w:hAnsi="Times New Roman" w:hint="eastAsia"/>
                <w:sz w:val="28"/>
                <w:szCs w:val="28"/>
              </w:rPr>
              <w:t>E</w:t>
            </w:r>
            <w:r w:rsidR="009800C2" w:rsidRPr="00467D3F">
              <w:rPr>
                <w:rFonts w:ascii="Times New Roman" w:eastAsia="仿宋_GB2312" w:hAnsi="Times New Roman"/>
                <w:sz w:val="28"/>
                <w:szCs w:val="28"/>
              </w:rPr>
              <w:t>B</w:t>
            </w:r>
            <w:r w:rsidR="009800C2" w:rsidRPr="00467D3F">
              <w:rPr>
                <w:rFonts w:ascii="Times New Roman" w:eastAsia="仿宋_GB2312" w:hAnsi="Times New Roman" w:hint="eastAsia"/>
                <w:sz w:val="28"/>
                <w:szCs w:val="28"/>
              </w:rPr>
              <w:t>病毒）</w:t>
            </w:r>
          </w:p>
        </w:tc>
        <w:tc>
          <w:tcPr>
            <w:tcW w:w="2552" w:type="dxa"/>
          </w:tcPr>
          <w:p w14:paraId="3BC3C40E" w14:textId="50E2E4FA" w:rsidR="0032371B" w:rsidRPr="00467D3F" w:rsidRDefault="00656A0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麻疹病毒</w:t>
            </w:r>
          </w:p>
        </w:tc>
      </w:tr>
      <w:tr w:rsidR="0032371B" w14:paraId="10F199D2" w14:textId="77777777" w:rsidTr="00610C4B">
        <w:trPr>
          <w:jc w:val="center"/>
        </w:trPr>
        <w:tc>
          <w:tcPr>
            <w:tcW w:w="2830" w:type="dxa"/>
          </w:tcPr>
          <w:p w14:paraId="57F043E6"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钩端螺旋体病</w:t>
            </w:r>
          </w:p>
        </w:tc>
        <w:tc>
          <w:tcPr>
            <w:tcW w:w="2835" w:type="dxa"/>
          </w:tcPr>
          <w:p w14:paraId="3769AC11" w14:textId="77777777" w:rsidR="0032371B" w:rsidRPr="00467D3F" w:rsidRDefault="00950635"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巨细胞病毒</w:t>
            </w:r>
          </w:p>
        </w:tc>
        <w:tc>
          <w:tcPr>
            <w:tcW w:w="2552" w:type="dxa"/>
          </w:tcPr>
          <w:p w14:paraId="6BFAD606"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东方马脑炎病毒</w:t>
            </w:r>
          </w:p>
        </w:tc>
      </w:tr>
      <w:tr w:rsidR="0032371B" w14:paraId="7C00F214" w14:textId="77777777" w:rsidTr="00610C4B">
        <w:trPr>
          <w:jc w:val="center"/>
        </w:trPr>
        <w:tc>
          <w:tcPr>
            <w:tcW w:w="2830" w:type="dxa"/>
          </w:tcPr>
          <w:p w14:paraId="1FA6C7A9"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proofErr w:type="gramStart"/>
            <w:r w:rsidRPr="00467D3F">
              <w:rPr>
                <w:rFonts w:ascii="Times New Roman" w:eastAsia="仿宋_GB2312" w:hAnsi="Times New Roman" w:hint="eastAsia"/>
                <w:sz w:val="28"/>
                <w:szCs w:val="28"/>
              </w:rPr>
              <w:t>基孔肯雅</w:t>
            </w:r>
            <w:proofErr w:type="gramEnd"/>
            <w:r w:rsidRPr="00467D3F">
              <w:rPr>
                <w:rFonts w:ascii="Times New Roman" w:eastAsia="仿宋_GB2312" w:hAnsi="Times New Roman" w:hint="eastAsia"/>
                <w:sz w:val="28"/>
                <w:szCs w:val="28"/>
              </w:rPr>
              <w:t>病毒</w:t>
            </w:r>
          </w:p>
        </w:tc>
        <w:tc>
          <w:tcPr>
            <w:tcW w:w="2835" w:type="dxa"/>
          </w:tcPr>
          <w:p w14:paraId="5C4664FA"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甲型和乙型流感病毒</w:t>
            </w:r>
          </w:p>
        </w:tc>
        <w:tc>
          <w:tcPr>
            <w:tcW w:w="2552" w:type="dxa"/>
          </w:tcPr>
          <w:p w14:paraId="139CA8B5" w14:textId="50BB1F0F" w:rsidR="0032371B" w:rsidRPr="00467D3F" w:rsidRDefault="00656A0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带状疱疹病毒</w:t>
            </w:r>
          </w:p>
        </w:tc>
      </w:tr>
      <w:tr w:rsidR="005119F3" w14:paraId="16030874" w14:textId="77777777" w:rsidTr="00610C4B">
        <w:trPr>
          <w:jc w:val="center"/>
        </w:trPr>
        <w:tc>
          <w:tcPr>
            <w:tcW w:w="2830" w:type="dxa"/>
          </w:tcPr>
          <w:p w14:paraId="4B53F0A9" w14:textId="3EF898B5" w:rsidR="005119F3" w:rsidRPr="00467D3F" w:rsidRDefault="00656A0F" w:rsidP="009800C2">
            <w:pPr>
              <w:widowControl w:val="0"/>
              <w:spacing w:after="0" w:line="420" w:lineRule="exact"/>
              <w:rPr>
                <w:rFonts w:ascii="Times New Roman" w:eastAsia="仿宋_GB2312" w:hAnsi="Times New Roman"/>
                <w:sz w:val="28"/>
                <w:szCs w:val="28"/>
              </w:rPr>
            </w:pPr>
            <w:r w:rsidRPr="00467D3F">
              <w:rPr>
                <w:rFonts w:ascii="Times New Roman" w:eastAsia="仿宋_GB2312" w:hAnsi="Times New Roman" w:hint="eastAsia"/>
                <w:sz w:val="28"/>
                <w:szCs w:val="28"/>
              </w:rPr>
              <w:t>肺炎支原体</w:t>
            </w:r>
          </w:p>
        </w:tc>
        <w:tc>
          <w:tcPr>
            <w:tcW w:w="2835" w:type="dxa"/>
          </w:tcPr>
          <w:p w14:paraId="3B1C8B25" w14:textId="77777777" w:rsidR="00467D3F" w:rsidRDefault="005119F3" w:rsidP="00CB5319">
            <w:pPr>
              <w:widowControl w:val="0"/>
              <w:spacing w:after="0" w:line="420" w:lineRule="exact"/>
              <w:jc w:val="center"/>
              <w:rPr>
                <w:rFonts w:ascii="Times New Roman" w:eastAsia="仿宋_GB2312" w:hAnsi="Times New Roman"/>
                <w:sz w:val="28"/>
                <w:szCs w:val="28"/>
              </w:rPr>
            </w:pPr>
            <w:proofErr w:type="gramStart"/>
            <w:r w:rsidRPr="00467D3F">
              <w:rPr>
                <w:rFonts w:ascii="Times New Roman" w:eastAsia="仿宋_GB2312" w:hAnsi="Times New Roman" w:hint="eastAsia"/>
                <w:sz w:val="28"/>
                <w:szCs w:val="28"/>
              </w:rPr>
              <w:t>蜱</w:t>
            </w:r>
            <w:proofErr w:type="gramEnd"/>
            <w:r w:rsidRPr="00467D3F">
              <w:rPr>
                <w:rFonts w:ascii="Times New Roman" w:eastAsia="仿宋_GB2312" w:hAnsi="Times New Roman" w:hint="eastAsia"/>
                <w:sz w:val="28"/>
                <w:szCs w:val="28"/>
              </w:rPr>
              <w:t>传脑炎病毒</w:t>
            </w:r>
          </w:p>
          <w:p w14:paraId="6E4465EC" w14:textId="3D427F5B" w:rsidR="005119F3" w:rsidRPr="00467D3F" w:rsidRDefault="009800C2"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（森林脑炎病毒）</w:t>
            </w:r>
          </w:p>
        </w:tc>
        <w:tc>
          <w:tcPr>
            <w:tcW w:w="2552" w:type="dxa"/>
          </w:tcPr>
          <w:p w14:paraId="51070977" w14:textId="77777777" w:rsidR="005119F3" w:rsidRPr="00467D3F" w:rsidRDefault="005119F3" w:rsidP="00CB5319">
            <w:pPr>
              <w:widowControl w:val="0"/>
              <w:spacing w:after="0" w:line="420" w:lineRule="exact"/>
              <w:jc w:val="center"/>
              <w:rPr>
                <w:rFonts w:hAnsi="宋体"/>
                <w:sz w:val="18"/>
                <w:szCs w:val="18"/>
              </w:rPr>
            </w:pPr>
            <w:r w:rsidRPr="00467D3F">
              <w:rPr>
                <w:rFonts w:ascii="Times New Roman" w:eastAsia="仿宋_GB2312" w:hAnsi="Times New Roman" w:hint="eastAsia"/>
                <w:sz w:val="28"/>
                <w:szCs w:val="28"/>
              </w:rPr>
              <w:t>疟原虫</w:t>
            </w:r>
          </w:p>
        </w:tc>
      </w:tr>
      <w:tr w:rsidR="0032371B" w14:paraId="0F15A3C3" w14:textId="77777777" w:rsidTr="00610C4B">
        <w:trPr>
          <w:jc w:val="center"/>
        </w:trPr>
        <w:tc>
          <w:tcPr>
            <w:tcW w:w="2830" w:type="dxa"/>
          </w:tcPr>
          <w:p w14:paraId="0D68050A"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梅毒螺旋体</w:t>
            </w:r>
          </w:p>
        </w:tc>
        <w:tc>
          <w:tcPr>
            <w:tcW w:w="2835" w:type="dxa"/>
          </w:tcPr>
          <w:p w14:paraId="6A95FB44"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人类免疫缺陷病毒</w:t>
            </w:r>
          </w:p>
        </w:tc>
        <w:tc>
          <w:tcPr>
            <w:tcW w:w="2552" w:type="dxa"/>
          </w:tcPr>
          <w:p w14:paraId="16D5471B"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风疹病毒</w:t>
            </w:r>
          </w:p>
        </w:tc>
      </w:tr>
      <w:tr w:rsidR="0032371B" w14:paraId="2ECB9CC1" w14:textId="77777777" w:rsidTr="00610C4B">
        <w:trPr>
          <w:jc w:val="center"/>
        </w:trPr>
        <w:tc>
          <w:tcPr>
            <w:tcW w:w="2830" w:type="dxa"/>
          </w:tcPr>
          <w:p w14:paraId="4C383838"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弓形虫</w:t>
            </w:r>
          </w:p>
        </w:tc>
        <w:tc>
          <w:tcPr>
            <w:tcW w:w="2835" w:type="dxa"/>
          </w:tcPr>
          <w:p w14:paraId="23D1A805" w14:textId="77777777" w:rsidR="0032371B" w:rsidRPr="00467D3F" w:rsidRDefault="00E40CC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布鲁氏杆菌</w:t>
            </w:r>
          </w:p>
        </w:tc>
        <w:tc>
          <w:tcPr>
            <w:tcW w:w="2552" w:type="dxa"/>
          </w:tcPr>
          <w:p w14:paraId="4256940C" w14:textId="77777777" w:rsidR="00467D3F" w:rsidRDefault="009800C2" w:rsidP="009800C2">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大别班达病毒</w:t>
            </w:r>
          </w:p>
          <w:p w14:paraId="3D277BF8" w14:textId="276E022F" w:rsidR="0032371B" w:rsidRPr="00467D3F" w:rsidRDefault="009800C2" w:rsidP="009800C2">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（新布尼亚病毒）</w:t>
            </w:r>
          </w:p>
        </w:tc>
      </w:tr>
      <w:tr w:rsidR="0032371B" w14:paraId="5D068798" w14:textId="77777777" w:rsidTr="00610C4B">
        <w:trPr>
          <w:jc w:val="center"/>
        </w:trPr>
        <w:tc>
          <w:tcPr>
            <w:tcW w:w="2830" w:type="dxa"/>
          </w:tcPr>
          <w:p w14:paraId="544972C7" w14:textId="0002DC07" w:rsidR="0032371B" w:rsidRPr="00467D3F" w:rsidRDefault="00656A0F"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疱疹病毒</w:t>
            </w:r>
          </w:p>
        </w:tc>
        <w:tc>
          <w:tcPr>
            <w:tcW w:w="2835" w:type="dxa"/>
          </w:tcPr>
          <w:p w14:paraId="20C50DE4" w14:textId="71075C41" w:rsidR="0032371B" w:rsidRPr="00467D3F" w:rsidRDefault="009800C2"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东方立克次体</w:t>
            </w:r>
          </w:p>
        </w:tc>
        <w:tc>
          <w:tcPr>
            <w:tcW w:w="2552" w:type="dxa"/>
          </w:tcPr>
          <w:p w14:paraId="42B2B640" w14:textId="77777777" w:rsidR="0032371B" w:rsidRPr="00467D3F" w:rsidRDefault="005D1900" w:rsidP="00CB5319">
            <w:pPr>
              <w:widowControl w:val="0"/>
              <w:spacing w:after="0" w:line="420" w:lineRule="exact"/>
              <w:jc w:val="center"/>
              <w:rPr>
                <w:rFonts w:ascii="Times New Roman" w:eastAsia="仿宋_GB2312" w:hAnsi="Times New Roman"/>
                <w:sz w:val="28"/>
                <w:szCs w:val="28"/>
              </w:rPr>
            </w:pPr>
            <w:proofErr w:type="gramStart"/>
            <w:r w:rsidRPr="00467D3F">
              <w:rPr>
                <w:rFonts w:ascii="Times New Roman" w:eastAsia="仿宋_GB2312" w:hAnsi="Times New Roman" w:hint="eastAsia"/>
                <w:sz w:val="28"/>
                <w:szCs w:val="28"/>
              </w:rPr>
              <w:t>寨卡病毒</w:t>
            </w:r>
            <w:proofErr w:type="gramEnd"/>
          </w:p>
        </w:tc>
      </w:tr>
      <w:tr w:rsidR="0032371B" w14:paraId="35CD4094" w14:textId="77777777" w:rsidTr="00610C4B">
        <w:trPr>
          <w:jc w:val="center"/>
        </w:trPr>
        <w:tc>
          <w:tcPr>
            <w:tcW w:w="2830" w:type="dxa"/>
          </w:tcPr>
          <w:p w14:paraId="5E8CC3F5" w14:textId="77777777" w:rsidR="0032371B" w:rsidRPr="00467D3F" w:rsidRDefault="005D1900" w:rsidP="00CB5319">
            <w:pPr>
              <w:widowControl w:val="0"/>
              <w:spacing w:after="0" w:line="420" w:lineRule="exact"/>
              <w:jc w:val="center"/>
              <w:rPr>
                <w:rFonts w:ascii="Times New Roman" w:eastAsia="仿宋_GB2312" w:hAnsi="Times New Roman"/>
                <w:sz w:val="28"/>
                <w:szCs w:val="28"/>
              </w:rPr>
            </w:pPr>
            <w:r w:rsidRPr="00467D3F">
              <w:rPr>
                <w:rFonts w:ascii="Times New Roman" w:eastAsia="仿宋_GB2312" w:hAnsi="Times New Roman" w:hint="eastAsia"/>
                <w:sz w:val="28"/>
                <w:szCs w:val="28"/>
              </w:rPr>
              <w:t>戊型肝炎病毒</w:t>
            </w:r>
          </w:p>
        </w:tc>
        <w:tc>
          <w:tcPr>
            <w:tcW w:w="2835" w:type="dxa"/>
          </w:tcPr>
          <w:p w14:paraId="594683DD" w14:textId="1248B4E5" w:rsidR="0032371B" w:rsidRPr="00467D3F" w:rsidRDefault="0032371B" w:rsidP="00CB5319">
            <w:pPr>
              <w:widowControl w:val="0"/>
              <w:spacing w:after="0" w:line="420" w:lineRule="exact"/>
              <w:jc w:val="center"/>
              <w:rPr>
                <w:rFonts w:ascii="Times New Roman" w:eastAsia="仿宋_GB2312" w:hAnsi="Times New Roman"/>
                <w:sz w:val="28"/>
                <w:szCs w:val="28"/>
              </w:rPr>
            </w:pPr>
          </w:p>
        </w:tc>
        <w:tc>
          <w:tcPr>
            <w:tcW w:w="2552" w:type="dxa"/>
          </w:tcPr>
          <w:p w14:paraId="013DAAC7" w14:textId="73A44A2E" w:rsidR="0032371B" w:rsidRPr="00467D3F" w:rsidRDefault="0032371B" w:rsidP="00CB5319">
            <w:pPr>
              <w:widowControl w:val="0"/>
              <w:spacing w:after="0" w:line="420" w:lineRule="exact"/>
              <w:jc w:val="center"/>
              <w:rPr>
                <w:rFonts w:ascii="Times New Roman" w:eastAsia="仿宋_GB2312" w:hAnsi="Times New Roman"/>
                <w:sz w:val="28"/>
                <w:szCs w:val="28"/>
              </w:rPr>
            </w:pPr>
          </w:p>
        </w:tc>
      </w:tr>
    </w:tbl>
    <w:p w14:paraId="51C0E432" w14:textId="77777777" w:rsidR="0032371B" w:rsidRDefault="0032371B" w:rsidP="00CB5319">
      <w:pPr>
        <w:widowControl w:val="0"/>
        <w:adjustRightInd/>
        <w:snapToGrid/>
        <w:spacing w:after="0" w:line="520" w:lineRule="exact"/>
        <w:jc w:val="center"/>
        <w:rPr>
          <w:rFonts w:ascii="Times New Roman" w:eastAsia="仿宋_GB2312" w:hAnsi="Times New Roman" w:cs="宋体"/>
          <w:color w:val="000000"/>
          <w:sz w:val="28"/>
          <w:szCs w:val="28"/>
        </w:rPr>
      </w:pPr>
    </w:p>
    <w:p w14:paraId="6FFF2362" w14:textId="77777777" w:rsidR="005D1900" w:rsidRPr="005D1900" w:rsidRDefault="00BB4E97" w:rsidP="00BF140F">
      <w:pPr>
        <w:widowControl w:val="0"/>
        <w:adjustRightInd/>
        <w:snapToGrid/>
        <w:spacing w:after="0" w:line="520" w:lineRule="exact"/>
        <w:ind w:firstLineChars="200" w:firstLine="640"/>
        <w:jc w:val="both"/>
        <w:rPr>
          <w:rFonts w:ascii="Times New Roman" w:eastAsia="仿宋_GB2312" w:hAnsi="Times New Roman" w:cs="宋体"/>
          <w:color w:val="000000"/>
          <w:sz w:val="32"/>
          <w:szCs w:val="21"/>
        </w:rPr>
      </w:pP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8</w:t>
      </w:r>
      <w:r>
        <w:rPr>
          <w:rFonts w:ascii="Times New Roman" w:eastAsia="仿宋_GB2312" w:hAnsi="Times New Roman" w:cs="宋体"/>
          <w:color w:val="000000"/>
          <w:sz w:val="32"/>
          <w:szCs w:val="21"/>
        </w:rPr>
        <w:t>.2</w:t>
      </w:r>
      <w:r>
        <w:rPr>
          <w:rFonts w:ascii="Times New Roman" w:eastAsia="仿宋_GB2312" w:hAnsi="Times New Roman" w:cs="宋体" w:hint="eastAsia"/>
          <w:color w:val="000000"/>
          <w:sz w:val="32"/>
          <w:szCs w:val="21"/>
        </w:rPr>
        <w:t>干扰实验</w:t>
      </w:r>
    </w:p>
    <w:p w14:paraId="78C8454E" w14:textId="77777777" w:rsidR="005D1900" w:rsidRDefault="005D1900" w:rsidP="00BF140F">
      <w:pPr>
        <w:spacing w:after="0" w:line="520" w:lineRule="exact"/>
        <w:ind w:firstLineChars="200" w:firstLine="640"/>
        <w:rPr>
          <w:rFonts w:eastAsia="仿宋_GB2312"/>
          <w:sz w:val="32"/>
          <w:szCs w:val="32"/>
        </w:rPr>
      </w:pPr>
      <w:r>
        <w:rPr>
          <w:rFonts w:eastAsia="仿宋_GB2312"/>
          <w:sz w:val="32"/>
          <w:szCs w:val="32"/>
        </w:rPr>
        <w:t>干扰物质包括内源性干扰物质和外源性</w:t>
      </w:r>
      <w:r w:rsidR="00B62E8B">
        <w:rPr>
          <w:rFonts w:eastAsia="仿宋_GB2312"/>
          <w:sz w:val="32"/>
          <w:szCs w:val="32"/>
        </w:rPr>
        <w:t>药物。内源性干扰物质应至少包括：血红蛋白、</w:t>
      </w:r>
      <w:r w:rsidR="00B62E8B">
        <w:rPr>
          <w:rFonts w:eastAsia="仿宋_GB2312" w:hint="eastAsia"/>
          <w:sz w:val="32"/>
          <w:szCs w:val="32"/>
        </w:rPr>
        <w:t>白蛋白、</w:t>
      </w:r>
      <w:r w:rsidR="00B62E8B">
        <w:rPr>
          <w:rFonts w:eastAsia="仿宋_GB2312"/>
          <w:sz w:val="32"/>
          <w:szCs w:val="32"/>
        </w:rPr>
        <w:t>胆红素、甘油三酯</w:t>
      </w:r>
      <w:r>
        <w:rPr>
          <w:rFonts w:eastAsia="仿宋_GB2312"/>
          <w:sz w:val="32"/>
          <w:szCs w:val="32"/>
        </w:rPr>
        <w:t>、</w:t>
      </w:r>
      <w:r w:rsidR="00B62E8B">
        <w:rPr>
          <w:rFonts w:eastAsia="仿宋_GB2312" w:hint="eastAsia"/>
          <w:sz w:val="32"/>
          <w:szCs w:val="32"/>
        </w:rPr>
        <w:t>胆固醇、</w:t>
      </w:r>
      <w:r>
        <w:rPr>
          <w:rFonts w:eastAsia="仿宋_GB2312"/>
          <w:sz w:val="32"/>
          <w:szCs w:val="32"/>
        </w:rPr>
        <w:t>类风湿因子、自身抗体等；外源性药物应包含表</w:t>
      </w:r>
      <w:r w:rsidRPr="00197E41">
        <w:rPr>
          <w:rFonts w:ascii="Times New Roman" w:eastAsia="仿宋_GB2312" w:hAnsi="Times New Roman" w:cs="Times New Roman"/>
          <w:sz w:val="32"/>
          <w:szCs w:val="32"/>
        </w:rPr>
        <w:t>2</w:t>
      </w:r>
      <w:r>
        <w:rPr>
          <w:rFonts w:eastAsia="仿宋_GB2312"/>
          <w:sz w:val="32"/>
          <w:szCs w:val="32"/>
        </w:rPr>
        <w:t>中内容。</w:t>
      </w:r>
    </w:p>
    <w:p w14:paraId="3617B82C" w14:textId="27662756" w:rsidR="005D1900" w:rsidRDefault="005D1900" w:rsidP="00BF140F">
      <w:pPr>
        <w:spacing w:after="0" w:line="520" w:lineRule="exact"/>
        <w:ind w:firstLineChars="200" w:firstLine="640"/>
        <w:rPr>
          <w:rFonts w:eastAsia="仿宋_GB2312"/>
          <w:sz w:val="32"/>
          <w:szCs w:val="32"/>
        </w:rPr>
      </w:pPr>
      <w:r>
        <w:rPr>
          <w:rFonts w:eastAsia="仿宋_GB2312"/>
          <w:sz w:val="32"/>
          <w:szCs w:val="32"/>
        </w:rPr>
        <w:t>建议申请人在每种干扰物质的潜在最大浓度（最差条件）</w:t>
      </w:r>
      <w:r w:rsidR="00B62E8B" w:rsidRPr="00B62E8B">
        <w:rPr>
          <w:rFonts w:ascii="Times New Roman" w:eastAsia="仿宋_GB2312" w:hAnsi="Times New Roman" w:cs="宋体" w:hint="eastAsia"/>
          <w:color w:val="000000"/>
          <w:sz w:val="32"/>
          <w:szCs w:val="21"/>
        </w:rPr>
        <w:t>在待测登革病毒</w:t>
      </w:r>
      <w:r w:rsidR="00B62E8B" w:rsidRPr="00B62E8B">
        <w:rPr>
          <w:rFonts w:ascii="Times New Roman" w:eastAsia="仿宋_GB2312" w:hAnsi="Times New Roman" w:cs="宋体" w:hint="eastAsia"/>
          <w:color w:val="000000"/>
          <w:sz w:val="32"/>
          <w:szCs w:val="21"/>
        </w:rPr>
        <w:t>NS1</w:t>
      </w:r>
      <w:r w:rsidR="003E247E">
        <w:rPr>
          <w:rFonts w:ascii="Times New Roman" w:eastAsia="仿宋_GB2312" w:hAnsi="Times New Roman" w:cs="宋体" w:hint="eastAsia"/>
          <w:color w:val="000000"/>
          <w:sz w:val="32"/>
          <w:szCs w:val="21"/>
        </w:rPr>
        <w:t>抗原</w:t>
      </w:r>
      <w:r w:rsidR="00B62E8B" w:rsidRPr="00B62E8B">
        <w:rPr>
          <w:rFonts w:ascii="Times New Roman" w:eastAsia="仿宋_GB2312" w:hAnsi="Times New Roman" w:cs="宋体" w:hint="eastAsia"/>
          <w:color w:val="000000"/>
          <w:sz w:val="32"/>
          <w:szCs w:val="21"/>
        </w:rPr>
        <w:t>检出限水平和阴性水平，</w:t>
      </w:r>
      <w:r w:rsidR="00B62E8B">
        <w:rPr>
          <w:rFonts w:ascii="Times New Roman" w:eastAsia="仿宋_GB2312" w:hAnsi="Times New Roman" w:cs="宋体" w:hint="eastAsia"/>
          <w:color w:val="000000"/>
          <w:sz w:val="32"/>
          <w:szCs w:val="21"/>
        </w:rPr>
        <w:t>进行干扰实</w:t>
      </w:r>
      <w:r w:rsidR="00B62E8B">
        <w:rPr>
          <w:rFonts w:ascii="Times New Roman" w:eastAsia="仿宋_GB2312" w:hAnsi="Times New Roman" w:cs="宋体" w:hint="eastAsia"/>
          <w:color w:val="000000"/>
          <w:sz w:val="32"/>
          <w:szCs w:val="21"/>
        </w:rPr>
        <w:lastRenderedPageBreak/>
        <w:t>验验证。</w:t>
      </w:r>
      <w:r>
        <w:rPr>
          <w:rFonts w:eastAsia="仿宋_GB2312"/>
          <w:bCs/>
          <w:color w:val="000000"/>
          <w:sz w:val="32"/>
          <w:szCs w:val="32"/>
        </w:rPr>
        <w:t>对于常见药物干扰试验，建议参照相应药物药代动力学研究确定的治疗药物浓度添加相应药物进行干扰验证。</w:t>
      </w:r>
    </w:p>
    <w:p w14:paraId="17F86FA3" w14:textId="77777777" w:rsidR="00B62E8B" w:rsidRPr="001864D4" w:rsidRDefault="00B62E8B" w:rsidP="00B62E8B">
      <w:pPr>
        <w:spacing w:line="580" w:lineRule="exact"/>
        <w:jc w:val="center"/>
        <w:rPr>
          <w:rFonts w:eastAsia="黑体"/>
          <w:bCs/>
          <w:color w:val="000000"/>
          <w:sz w:val="28"/>
          <w:szCs w:val="28"/>
        </w:rPr>
      </w:pPr>
      <w:r>
        <w:rPr>
          <w:rFonts w:eastAsia="黑体"/>
          <w:bCs/>
          <w:color w:val="000000"/>
          <w:sz w:val="28"/>
          <w:szCs w:val="28"/>
        </w:rPr>
        <w:t>表</w:t>
      </w:r>
      <w:r>
        <w:rPr>
          <w:rFonts w:eastAsia="黑体"/>
          <w:bCs/>
          <w:color w:val="000000"/>
          <w:sz w:val="28"/>
          <w:szCs w:val="28"/>
        </w:rPr>
        <w:t xml:space="preserve">2 </w:t>
      </w:r>
      <w:r>
        <w:rPr>
          <w:rFonts w:eastAsia="黑体"/>
          <w:bCs/>
          <w:color w:val="000000"/>
          <w:sz w:val="28"/>
          <w:szCs w:val="28"/>
        </w:rPr>
        <w:t>用于进行干扰研究的</w:t>
      </w:r>
      <w:r>
        <w:rPr>
          <w:rFonts w:eastAsia="黑体" w:hint="eastAsia"/>
          <w:bCs/>
          <w:color w:val="000000"/>
          <w:sz w:val="28"/>
          <w:szCs w:val="28"/>
        </w:rPr>
        <w:t>常见</w:t>
      </w:r>
      <w:r>
        <w:rPr>
          <w:rFonts w:eastAsia="黑体"/>
          <w:bCs/>
          <w:color w:val="000000"/>
          <w:sz w:val="28"/>
          <w:szCs w:val="28"/>
        </w:rPr>
        <w:t>外源性药物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7"/>
        <w:gridCol w:w="2537"/>
        <w:gridCol w:w="2537"/>
      </w:tblGrid>
      <w:tr w:rsidR="00B62E8B" w14:paraId="3DC1C13A" w14:textId="77777777" w:rsidTr="00575935">
        <w:trPr>
          <w:jc w:val="center"/>
        </w:trPr>
        <w:tc>
          <w:tcPr>
            <w:tcW w:w="2537" w:type="dxa"/>
          </w:tcPr>
          <w:p w14:paraId="30DF7DBB"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泼尼松</w:t>
            </w:r>
          </w:p>
        </w:tc>
        <w:tc>
          <w:tcPr>
            <w:tcW w:w="2537" w:type="dxa"/>
          </w:tcPr>
          <w:p w14:paraId="08E74DA6"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地塞米松</w:t>
            </w:r>
          </w:p>
        </w:tc>
        <w:tc>
          <w:tcPr>
            <w:tcW w:w="2537" w:type="dxa"/>
          </w:tcPr>
          <w:p w14:paraId="2C9A7D32"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卡巴克洛</w:t>
            </w:r>
          </w:p>
        </w:tc>
      </w:tr>
      <w:tr w:rsidR="00B62E8B" w14:paraId="4CACCD9F" w14:textId="77777777" w:rsidTr="00575935">
        <w:trPr>
          <w:jc w:val="center"/>
        </w:trPr>
        <w:tc>
          <w:tcPr>
            <w:tcW w:w="2537" w:type="dxa"/>
          </w:tcPr>
          <w:p w14:paraId="4D1EB4A6"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对乙酰氨基</w:t>
            </w:r>
            <w:proofErr w:type="gramStart"/>
            <w:r w:rsidRPr="005713F7">
              <w:rPr>
                <w:rFonts w:eastAsia="仿宋_GB2312" w:hint="eastAsia"/>
                <w:sz w:val="28"/>
                <w:szCs w:val="28"/>
              </w:rPr>
              <w:t>酚</w:t>
            </w:r>
            <w:proofErr w:type="gramEnd"/>
          </w:p>
        </w:tc>
        <w:tc>
          <w:tcPr>
            <w:tcW w:w="2537" w:type="dxa"/>
          </w:tcPr>
          <w:p w14:paraId="2E051155"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利巴韦林</w:t>
            </w:r>
          </w:p>
        </w:tc>
        <w:tc>
          <w:tcPr>
            <w:tcW w:w="2537" w:type="dxa"/>
          </w:tcPr>
          <w:p w14:paraId="1376B93B"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阿莫西林</w:t>
            </w:r>
          </w:p>
        </w:tc>
      </w:tr>
      <w:tr w:rsidR="00B62E8B" w14:paraId="412DAF72" w14:textId="77777777" w:rsidTr="00575935">
        <w:trPr>
          <w:jc w:val="center"/>
        </w:trPr>
        <w:tc>
          <w:tcPr>
            <w:tcW w:w="2537" w:type="dxa"/>
          </w:tcPr>
          <w:p w14:paraId="1C5927A7"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氨</w:t>
            </w:r>
            <w:proofErr w:type="gramStart"/>
            <w:r w:rsidRPr="005713F7">
              <w:rPr>
                <w:rFonts w:eastAsia="仿宋_GB2312" w:hint="eastAsia"/>
                <w:sz w:val="28"/>
                <w:szCs w:val="28"/>
              </w:rPr>
              <w:t>苄</w:t>
            </w:r>
            <w:proofErr w:type="gramEnd"/>
            <w:r w:rsidRPr="005713F7">
              <w:rPr>
                <w:rFonts w:eastAsia="仿宋_GB2312" w:hint="eastAsia"/>
                <w:sz w:val="28"/>
                <w:szCs w:val="28"/>
              </w:rPr>
              <w:t>青霉素</w:t>
            </w:r>
          </w:p>
        </w:tc>
        <w:tc>
          <w:tcPr>
            <w:tcW w:w="2537" w:type="dxa"/>
          </w:tcPr>
          <w:p w14:paraId="2352F1CF"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咖啡因</w:t>
            </w:r>
          </w:p>
        </w:tc>
        <w:tc>
          <w:tcPr>
            <w:tcW w:w="2537" w:type="dxa"/>
          </w:tcPr>
          <w:p w14:paraId="40135842"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阿司匹林</w:t>
            </w:r>
          </w:p>
        </w:tc>
      </w:tr>
      <w:tr w:rsidR="00B62E8B" w14:paraId="420552F6" w14:textId="77777777" w:rsidTr="00575935">
        <w:trPr>
          <w:jc w:val="center"/>
        </w:trPr>
        <w:tc>
          <w:tcPr>
            <w:tcW w:w="2537" w:type="dxa"/>
          </w:tcPr>
          <w:p w14:paraId="10B08F98" w14:textId="77777777" w:rsidR="00B62E8B" w:rsidRPr="005713F7" w:rsidRDefault="00B62E8B" w:rsidP="00575935">
            <w:pPr>
              <w:spacing w:line="580" w:lineRule="exact"/>
              <w:jc w:val="center"/>
              <w:rPr>
                <w:rFonts w:eastAsia="仿宋_GB2312"/>
                <w:sz w:val="28"/>
                <w:szCs w:val="28"/>
              </w:rPr>
            </w:pPr>
            <w:r w:rsidRPr="005713F7">
              <w:rPr>
                <w:rFonts w:eastAsia="仿宋_GB2312" w:hint="eastAsia"/>
                <w:sz w:val="28"/>
                <w:szCs w:val="28"/>
              </w:rPr>
              <w:t>布洛芬</w:t>
            </w:r>
          </w:p>
        </w:tc>
        <w:tc>
          <w:tcPr>
            <w:tcW w:w="2537" w:type="dxa"/>
          </w:tcPr>
          <w:p w14:paraId="60817243" w14:textId="1CB1C958" w:rsidR="00B62E8B" w:rsidRPr="005713F7" w:rsidRDefault="00656A0F" w:rsidP="00575935">
            <w:pPr>
              <w:spacing w:line="580" w:lineRule="exact"/>
              <w:jc w:val="center"/>
              <w:rPr>
                <w:rFonts w:eastAsia="仿宋_GB2312"/>
                <w:sz w:val="28"/>
                <w:szCs w:val="28"/>
              </w:rPr>
            </w:pPr>
            <w:r w:rsidRPr="005713F7">
              <w:rPr>
                <w:rFonts w:eastAsia="仿宋_GB2312" w:hint="eastAsia"/>
                <w:sz w:val="28"/>
                <w:szCs w:val="28"/>
              </w:rPr>
              <w:t>地西</w:t>
            </w:r>
            <w:proofErr w:type="gramStart"/>
            <w:r w:rsidRPr="005713F7">
              <w:rPr>
                <w:rFonts w:eastAsia="仿宋_GB2312" w:hint="eastAsia"/>
                <w:sz w:val="28"/>
                <w:szCs w:val="28"/>
              </w:rPr>
              <w:t>泮</w:t>
            </w:r>
            <w:proofErr w:type="gramEnd"/>
          </w:p>
        </w:tc>
        <w:tc>
          <w:tcPr>
            <w:tcW w:w="2537" w:type="dxa"/>
          </w:tcPr>
          <w:p w14:paraId="61096F72" w14:textId="16131E73" w:rsidR="00B62E8B" w:rsidRPr="005713F7" w:rsidRDefault="00FD1A61" w:rsidP="00575935">
            <w:pPr>
              <w:spacing w:line="580" w:lineRule="exact"/>
              <w:jc w:val="center"/>
              <w:rPr>
                <w:rFonts w:eastAsia="仿宋_GB2312"/>
                <w:sz w:val="28"/>
                <w:szCs w:val="28"/>
              </w:rPr>
            </w:pPr>
            <w:r w:rsidRPr="005713F7">
              <w:rPr>
                <w:rFonts w:eastAsia="仿宋_GB2312" w:hint="eastAsia"/>
                <w:sz w:val="28"/>
                <w:szCs w:val="28"/>
              </w:rPr>
              <w:t>波尼松</w:t>
            </w:r>
          </w:p>
        </w:tc>
      </w:tr>
    </w:tbl>
    <w:p w14:paraId="614C8C72" w14:textId="77777777" w:rsidR="0032371B" w:rsidRDefault="0032371B" w:rsidP="00CB5319">
      <w:pPr>
        <w:widowControl w:val="0"/>
        <w:spacing w:after="0" w:line="520" w:lineRule="exact"/>
        <w:ind w:firstLineChars="200" w:firstLine="640"/>
        <w:jc w:val="both"/>
        <w:rPr>
          <w:rFonts w:ascii="Times New Roman" w:eastAsia="仿宋_GB2312" w:hAnsi="Times New Roman"/>
          <w:color w:val="000000"/>
          <w:sz w:val="32"/>
          <w:szCs w:val="32"/>
        </w:rPr>
      </w:pPr>
    </w:p>
    <w:p w14:paraId="50B4CC87"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9</w:t>
      </w:r>
      <w:r>
        <w:rPr>
          <w:rFonts w:ascii="Times New Roman" w:eastAsia="仿宋_GB2312" w:hAnsi="Times New Roman" w:hint="eastAsia"/>
          <w:sz w:val="32"/>
          <w:szCs w:val="32"/>
        </w:rPr>
        <w:t>高剂量钩状效应</w:t>
      </w:r>
    </w:p>
    <w:p w14:paraId="43172C16"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应</w:t>
      </w:r>
      <w:proofErr w:type="gramStart"/>
      <w:r>
        <w:rPr>
          <w:rFonts w:ascii="Times New Roman" w:eastAsia="仿宋_GB2312" w:hAnsi="Times New Roman" w:hint="eastAsia"/>
          <w:sz w:val="32"/>
          <w:szCs w:val="32"/>
        </w:rPr>
        <w:t>评估高</w:t>
      </w:r>
      <w:proofErr w:type="gramEnd"/>
      <w:r>
        <w:rPr>
          <w:rFonts w:ascii="Times New Roman" w:eastAsia="仿宋_GB2312" w:hAnsi="Times New Roman" w:hint="eastAsia"/>
          <w:sz w:val="32"/>
          <w:szCs w:val="32"/>
        </w:rPr>
        <w:t>剂量钩状效应并提交研究资料。</w:t>
      </w:r>
    </w:p>
    <w:p w14:paraId="6B03280C"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建议采用高浓度的待测</w:t>
      </w:r>
      <w:r w:rsidR="002154D7">
        <w:rPr>
          <w:rFonts w:ascii="Times New Roman" w:eastAsia="仿宋_GB2312" w:hAnsi="Times New Roman" w:hint="eastAsia"/>
          <w:sz w:val="32"/>
          <w:szCs w:val="32"/>
        </w:rPr>
        <w:t>登革病毒</w:t>
      </w:r>
      <w:r w:rsidR="002154D7">
        <w:rPr>
          <w:rFonts w:ascii="Times New Roman" w:eastAsia="仿宋_GB2312" w:hAnsi="Times New Roman" w:hint="eastAsia"/>
          <w:sz w:val="32"/>
          <w:szCs w:val="32"/>
        </w:rPr>
        <w:t>NS1</w:t>
      </w:r>
      <w:r>
        <w:rPr>
          <w:rFonts w:ascii="Times New Roman" w:eastAsia="仿宋_GB2312" w:hAnsi="Times New Roman" w:hint="eastAsia"/>
          <w:sz w:val="32"/>
          <w:szCs w:val="32"/>
        </w:rPr>
        <w:t>抗原</w:t>
      </w:r>
      <w:r w:rsidR="00B62E8B">
        <w:rPr>
          <w:rFonts w:ascii="Times New Roman" w:eastAsia="仿宋_GB2312" w:hAnsi="Times New Roman" w:hint="eastAsia"/>
          <w:sz w:val="32"/>
          <w:szCs w:val="32"/>
        </w:rPr>
        <w:t>阳性</w:t>
      </w:r>
      <w:r>
        <w:rPr>
          <w:rFonts w:ascii="Times New Roman" w:eastAsia="仿宋_GB2312" w:hAnsi="Times New Roman" w:hint="eastAsia"/>
          <w:sz w:val="32"/>
          <w:szCs w:val="32"/>
        </w:rPr>
        <w:t>样本进行梯度稀释后分别检测，每个梯度重复</w:t>
      </w:r>
      <w:r>
        <w:rPr>
          <w:rFonts w:ascii="Times New Roman" w:eastAsia="仿宋_GB2312" w:hAnsi="Times New Roman"/>
          <w:sz w:val="32"/>
          <w:szCs w:val="32"/>
        </w:rPr>
        <w:t>3</w:t>
      </w:r>
      <w:r>
        <w:rPr>
          <w:rFonts w:ascii="Times New Roman" w:eastAsia="仿宋_GB2312" w:hAnsi="Times New Roman" w:hint="eastAsia"/>
          <w:sz w:val="32"/>
          <w:szCs w:val="32"/>
        </w:rPr>
        <w:t>至</w:t>
      </w:r>
      <w:r>
        <w:rPr>
          <w:rFonts w:ascii="Times New Roman" w:eastAsia="仿宋_GB2312" w:hAnsi="Times New Roman"/>
          <w:sz w:val="32"/>
          <w:szCs w:val="32"/>
        </w:rPr>
        <w:t>5</w:t>
      </w:r>
      <w:r>
        <w:rPr>
          <w:rFonts w:ascii="Times New Roman" w:eastAsia="仿宋_GB2312" w:hAnsi="Times New Roman" w:hint="eastAsia"/>
          <w:sz w:val="32"/>
          <w:szCs w:val="32"/>
        </w:rPr>
        <w:t>次，将显色深度或检测信号值随浓度升高反而变浅或降低时的浓度，作为不出现钩状效应时的最高浓度。</w:t>
      </w:r>
    </w:p>
    <w:p w14:paraId="73244F50" w14:textId="77777777" w:rsidR="0032371B" w:rsidRDefault="00BB4E97" w:rsidP="00CB5319">
      <w:pPr>
        <w:widowControl w:val="0"/>
        <w:spacing w:after="0"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2.10</w:t>
      </w:r>
      <w:r>
        <w:rPr>
          <w:rFonts w:ascii="Times New Roman" w:eastAsia="仿宋_GB2312" w:hAnsi="Times New Roman" w:hint="eastAsia"/>
          <w:sz w:val="32"/>
          <w:szCs w:val="32"/>
        </w:rPr>
        <w:t>反应体系</w:t>
      </w:r>
    </w:p>
    <w:p w14:paraId="5303B31C"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2.10.1</w:t>
      </w:r>
      <w:r>
        <w:rPr>
          <w:rFonts w:ascii="Times New Roman" w:eastAsia="仿宋_GB2312" w:hAnsi="Times New Roman" w:hint="eastAsia"/>
          <w:sz w:val="32"/>
          <w:szCs w:val="32"/>
        </w:rPr>
        <w:t>反应条件确定：注册申请人应考虑反应时间、判读时间、反应温度、洗涤液体积和洗涤次数（如涉及）等条件对产品性能的影响，通过试验确定上述条件的最佳组合。</w:t>
      </w:r>
    </w:p>
    <w:p w14:paraId="4FFB2D89"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2.10.2</w:t>
      </w:r>
      <w:r>
        <w:rPr>
          <w:rFonts w:ascii="Times New Roman" w:eastAsia="仿宋_GB2312" w:hAnsi="Times New Roman" w:hint="eastAsia"/>
          <w:sz w:val="32"/>
          <w:szCs w:val="32"/>
        </w:rPr>
        <w:t>反应体系中样本加样方式及</w:t>
      </w:r>
      <w:proofErr w:type="gramStart"/>
      <w:r>
        <w:rPr>
          <w:rFonts w:ascii="Times New Roman" w:eastAsia="仿宋_GB2312" w:hAnsi="Times New Roman" w:hint="eastAsia"/>
          <w:sz w:val="32"/>
          <w:szCs w:val="32"/>
        </w:rPr>
        <w:t>加样量确定</w:t>
      </w:r>
      <w:proofErr w:type="gramEnd"/>
      <w:r>
        <w:rPr>
          <w:rFonts w:ascii="Times New Roman" w:eastAsia="仿宋_GB2312" w:hAnsi="Times New Roman" w:hint="eastAsia"/>
          <w:sz w:val="32"/>
          <w:szCs w:val="32"/>
        </w:rPr>
        <w:t>：通过试验确定最佳的加样方式及加样量。如样本需采取稀释或其他必要的方法进行处理后方可用于最终检测，还应对样本稀释液及其用量、其他必要的处理方法等进行研究。</w:t>
      </w:r>
    </w:p>
    <w:p w14:paraId="720EBDFA" w14:textId="77777777"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稳定性研究资料</w:t>
      </w:r>
    </w:p>
    <w:p w14:paraId="3A9B1E86"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稳定性研究主要包括实时稳定性、开瓶</w:t>
      </w:r>
      <w:r>
        <w:rPr>
          <w:rFonts w:ascii="Times New Roman" w:eastAsia="仿宋_GB2312" w:hAnsi="Times New Roman" w:hint="eastAsia"/>
          <w:sz w:val="32"/>
          <w:szCs w:val="32"/>
        </w:rPr>
        <w:t>/</w:t>
      </w:r>
      <w:r>
        <w:rPr>
          <w:rFonts w:ascii="Times New Roman" w:eastAsia="仿宋_GB2312" w:hAnsi="Times New Roman" w:hint="eastAsia"/>
          <w:sz w:val="32"/>
          <w:szCs w:val="32"/>
        </w:rPr>
        <w:t>开封稳定性、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6BEEDA83" w14:textId="77777777"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阳性判断值研究</w:t>
      </w:r>
    </w:p>
    <w:p w14:paraId="4541B9A4" w14:textId="72B6FF4A"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提交对申报试剂阴性</w:t>
      </w:r>
      <w:r>
        <w:rPr>
          <w:rFonts w:ascii="Times New Roman" w:eastAsia="仿宋_GB2312" w:hAnsi="Times New Roman"/>
          <w:sz w:val="32"/>
          <w:szCs w:val="32"/>
        </w:rPr>
        <w:t>/</w:t>
      </w:r>
      <w:proofErr w:type="gramStart"/>
      <w:r>
        <w:rPr>
          <w:rFonts w:ascii="Times New Roman" w:eastAsia="仿宋_GB2312" w:hAnsi="Times New Roman" w:hint="eastAsia"/>
          <w:sz w:val="32"/>
          <w:szCs w:val="32"/>
        </w:rPr>
        <w:t>灰区</w:t>
      </w:r>
      <w:proofErr w:type="gramEnd"/>
      <w:r>
        <w:rPr>
          <w:rFonts w:ascii="Times New Roman" w:eastAsia="仿宋_GB2312" w:hAnsi="Times New Roman"/>
          <w:sz w:val="32"/>
          <w:szCs w:val="32"/>
        </w:rPr>
        <w:t>/</w:t>
      </w:r>
      <w:r>
        <w:rPr>
          <w:rFonts w:ascii="Times New Roman" w:eastAsia="仿宋_GB2312" w:hAnsi="Times New Roman" w:hint="eastAsia"/>
          <w:sz w:val="32"/>
          <w:szCs w:val="32"/>
        </w:rPr>
        <w:t>阳性等结果判断的阳性判断值（</w:t>
      </w:r>
      <w:r>
        <w:rPr>
          <w:rFonts w:ascii="Times New Roman" w:eastAsia="仿宋_GB2312" w:hAnsi="Times New Roman"/>
          <w:sz w:val="32"/>
          <w:szCs w:val="32"/>
        </w:rPr>
        <w:t>cut-off</w:t>
      </w:r>
      <w:r>
        <w:rPr>
          <w:rFonts w:ascii="Times New Roman" w:eastAsia="仿宋_GB2312" w:hAnsi="Times New Roman" w:hint="eastAsia"/>
          <w:sz w:val="32"/>
          <w:szCs w:val="32"/>
        </w:rPr>
        <w:t>，</w:t>
      </w:r>
      <w:r>
        <w:rPr>
          <w:rFonts w:ascii="Times New Roman" w:eastAsia="仿宋_GB2312" w:hAnsi="Times New Roman"/>
          <w:sz w:val="32"/>
          <w:szCs w:val="32"/>
        </w:rPr>
        <w:t>CO</w:t>
      </w:r>
      <w:r>
        <w:rPr>
          <w:rFonts w:ascii="Times New Roman" w:eastAsia="仿宋_GB2312" w:hAnsi="Times New Roman" w:hint="eastAsia"/>
          <w:sz w:val="32"/>
          <w:szCs w:val="32"/>
        </w:rPr>
        <w:t>）确定的研究资料，包括具体的试验方案、人群及受试者样本选择、评价标准、统计学分析和研究数据等。</w:t>
      </w:r>
      <w:r>
        <w:rPr>
          <w:rFonts w:ascii="Times New Roman" w:eastAsia="仿宋_GB2312" w:hAnsi="Times New Roman"/>
          <w:sz w:val="32"/>
          <w:szCs w:val="32"/>
        </w:rPr>
        <w:t>阳性判断</w:t>
      </w:r>
      <w:proofErr w:type="gramStart"/>
      <w:r>
        <w:rPr>
          <w:rFonts w:ascii="Times New Roman" w:eastAsia="仿宋_GB2312" w:hAnsi="Times New Roman"/>
          <w:sz w:val="32"/>
          <w:szCs w:val="32"/>
        </w:rPr>
        <w:t>值</w:t>
      </w:r>
      <w:r>
        <w:rPr>
          <w:rFonts w:ascii="Times New Roman" w:eastAsia="仿宋_GB2312" w:hAnsi="Times New Roman" w:hint="eastAsia"/>
          <w:sz w:val="32"/>
          <w:szCs w:val="32"/>
        </w:rPr>
        <w:t>研究</w:t>
      </w:r>
      <w:proofErr w:type="gramEnd"/>
      <w:r>
        <w:rPr>
          <w:rFonts w:ascii="Times New Roman" w:eastAsia="仿宋_GB2312" w:hAnsi="Times New Roman" w:hint="eastAsia"/>
          <w:sz w:val="32"/>
          <w:szCs w:val="32"/>
        </w:rPr>
        <w:t>用样本来源应具有多样性和代表性，</w:t>
      </w:r>
      <w:r w:rsidR="00C5261E" w:rsidRPr="005713F7">
        <w:rPr>
          <w:rFonts w:ascii="Times New Roman" w:eastAsia="仿宋_GB2312" w:hAnsi="Times New Roman" w:hint="eastAsia"/>
          <w:sz w:val="32"/>
          <w:szCs w:val="32"/>
        </w:rPr>
        <w:t>考虑不同</w:t>
      </w:r>
      <w:r w:rsidR="005119F3" w:rsidRPr="005713F7">
        <w:rPr>
          <w:rFonts w:ascii="Times New Roman" w:eastAsia="仿宋_GB2312" w:hAnsi="Times New Roman" w:hint="eastAsia"/>
          <w:sz w:val="32"/>
          <w:szCs w:val="32"/>
        </w:rPr>
        <w:t>年龄、</w:t>
      </w:r>
      <w:r w:rsidRPr="005713F7">
        <w:rPr>
          <w:rFonts w:ascii="Times New Roman" w:eastAsia="仿宋_GB2312" w:hAnsi="Times New Roman" w:hint="eastAsia"/>
          <w:sz w:val="32"/>
          <w:szCs w:val="32"/>
        </w:rPr>
        <w:t>感染阶段</w:t>
      </w:r>
      <w:r w:rsidR="00021439" w:rsidRPr="005713F7">
        <w:rPr>
          <w:rFonts w:ascii="Times New Roman" w:eastAsia="仿宋_GB2312" w:hAnsi="Times New Roman" w:hint="eastAsia"/>
          <w:sz w:val="32"/>
          <w:szCs w:val="32"/>
        </w:rPr>
        <w:t>及不同血清型</w:t>
      </w:r>
      <w:r w:rsidRPr="005713F7">
        <w:rPr>
          <w:rFonts w:ascii="Times New Roman" w:eastAsia="仿宋_GB2312" w:hAnsi="Times New Roman" w:hint="eastAsia"/>
          <w:sz w:val="32"/>
          <w:szCs w:val="32"/>
        </w:rPr>
        <w:t>等因素，尽量纳入含有干扰物质或其他易引起交叉反应病原体的样本。</w:t>
      </w:r>
      <w:r w:rsidRPr="005713F7">
        <w:rPr>
          <w:rFonts w:ascii="Times New Roman" w:eastAsia="仿宋_GB2312" w:hAnsi="Times New Roman" w:hint="eastAsia"/>
          <w:color w:val="000000" w:themeColor="text1"/>
          <w:sz w:val="32"/>
          <w:szCs w:val="32"/>
        </w:rPr>
        <w:t>如果产品适</w:t>
      </w:r>
      <w:r>
        <w:rPr>
          <w:rFonts w:ascii="Times New Roman" w:eastAsia="仿宋_GB2312" w:hAnsi="Times New Roman" w:hint="eastAsia"/>
          <w:color w:val="000000" w:themeColor="text1"/>
          <w:sz w:val="32"/>
          <w:szCs w:val="32"/>
        </w:rPr>
        <w:t>用不同样本类型</w:t>
      </w:r>
      <w:r>
        <w:rPr>
          <w:rFonts w:ascii="Times New Roman" w:eastAsia="仿宋_GB2312" w:hAnsi="Times New Roman" w:hint="eastAsia"/>
          <w:sz w:val="32"/>
          <w:szCs w:val="32"/>
        </w:rPr>
        <w:t>，需要对所有样本类型进行阳性判断值的验证。</w:t>
      </w:r>
    </w:p>
    <w:p w14:paraId="057BB1B5"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如适用，可采用受试者工作特征曲线（</w:t>
      </w:r>
      <w:r>
        <w:rPr>
          <w:rFonts w:ascii="Times New Roman" w:eastAsia="仿宋_GB2312" w:hAnsi="Times New Roman"/>
          <w:sz w:val="32"/>
          <w:szCs w:val="32"/>
        </w:rPr>
        <w:t>receiver operating characteristic curve, ROC</w:t>
      </w:r>
      <w:r>
        <w:rPr>
          <w:rFonts w:ascii="Times New Roman" w:eastAsia="仿宋_GB2312" w:hAnsi="Times New Roman" w:hint="eastAsia"/>
          <w:sz w:val="32"/>
          <w:szCs w:val="32"/>
        </w:rPr>
        <w:t>）的分析方式来选择确定合理的阳性判断值；如结果存在灰区（</w:t>
      </w:r>
      <w:r>
        <w:rPr>
          <w:rFonts w:ascii="Times New Roman" w:eastAsia="仿宋_GB2312" w:hAnsi="Times New Roman"/>
          <w:sz w:val="32"/>
          <w:szCs w:val="32"/>
        </w:rPr>
        <w:t>equivocal zone</w:t>
      </w:r>
      <w:r>
        <w:rPr>
          <w:rFonts w:ascii="Times New Roman" w:eastAsia="仿宋_GB2312" w:hAnsi="Times New Roman" w:hint="eastAsia"/>
          <w:sz w:val="32"/>
          <w:szCs w:val="32"/>
        </w:rPr>
        <w:t>），应</w:t>
      </w:r>
      <w:proofErr w:type="gramStart"/>
      <w:r>
        <w:rPr>
          <w:rFonts w:ascii="Times New Roman" w:eastAsia="仿宋_GB2312" w:hAnsi="Times New Roman" w:hint="eastAsia"/>
          <w:sz w:val="32"/>
          <w:szCs w:val="32"/>
        </w:rPr>
        <w:t>明确灰区</w:t>
      </w:r>
      <w:proofErr w:type="gramEnd"/>
      <w:r>
        <w:rPr>
          <w:rFonts w:ascii="Times New Roman" w:eastAsia="仿宋_GB2312" w:hAnsi="Times New Roman" w:hint="eastAsia"/>
          <w:sz w:val="32"/>
          <w:szCs w:val="32"/>
        </w:rPr>
        <w:t>建立的基础。如采用其他方法对阳性判断值进行确认研究，应说明这种方法的合理性。</w:t>
      </w:r>
    </w:p>
    <w:p w14:paraId="755D1A28" w14:textId="0E6F6062" w:rsidR="0032371B" w:rsidRDefault="00BB4E97" w:rsidP="00CB5319">
      <w:pPr>
        <w:widowControl w:val="0"/>
        <w:spacing w:after="0"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提交阳性判断值研究所用样本的</w:t>
      </w:r>
      <w:r>
        <w:rPr>
          <w:rFonts w:ascii="Times New Roman" w:eastAsia="仿宋_GB2312" w:hAnsi="Times New Roman" w:hint="eastAsia"/>
          <w:sz w:val="32"/>
          <w:szCs w:val="32"/>
        </w:rPr>
        <w:t>背景信息列表</w:t>
      </w:r>
      <w:r>
        <w:rPr>
          <w:rFonts w:ascii="Times New Roman" w:eastAsia="仿宋_GB2312" w:hAnsi="Times New Roman"/>
          <w:sz w:val="32"/>
          <w:szCs w:val="32"/>
        </w:rPr>
        <w:t>，至少包括性别、年龄、临床诊断信息、样本来源机构等信息。</w:t>
      </w:r>
    </w:p>
    <w:p w14:paraId="0FC17396" w14:textId="77777777"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其他资料</w:t>
      </w:r>
      <w:r>
        <w:rPr>
          <w:rFonts w:ascii="Times New Roman" w:eastAsia="仿宋_GB2312" w:hAnsi="Times New Roman"/>
          <w:color w:val="000000"/>
          <w:sz w:val="32"/>
          <w:szCs w:val="32"/>
        </w:rPr>
        <w:t xml:space="preserve"> </w:t>
      </w:r>
    </w:p>
    <w:p w14:paraId="0B7BE922" w14:textId="77777777" w:rsidR="0032371B" w:rsidRDefault="00BB4E97" w:rsidP="00CB5319">
      <w:pPr>
        <w:widowControl w:val="0"/>
        <w:spacing w:after="0" w:line="52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5.1</w:t>
      </w:r>
      <w:r>
        <w:rPr>
          <w:rFonts w:ascii="Times New Roman" w:eastAsia="仿宋_GB2312" w:hAnsi="Times New Roman" w:hint="eastAsia"/>
          <w:color w:val="000000"/>
          <w:sz w:val="32"/>
          <w:szCs w:val="32"/>
        </w:rPr>
        <w:t>主要原材料研究资料</w:t>
      </w:r>
    </w:p>
    <w:p w14:paraId="2BAB7433"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此产品的主要原材料包括抗体、质控品（线）、参考品等。应提供主要原材料的选择与来源、制备过程、质量控制标准等</w:t>
      </w:r>
      <w:r>
        <w:rPr>
          <w:rFonts w:ascii="Times New Roman" w:eastAsia="仿宋_GB2312" w:hAnsi="Times New Roman" w:hint="eastAsia"/>
          <w:sz w:val="32"/>
          <w:szCs w:val="32"/>
        </w:rPr>
        <w:lastRenderedPageBreak/>
        <w:t>相关研究资料。如主要原材料为企业自制，应提供其详细制备过程；如主要原材料源于外购，应提供资料包括：选择该原材料的依据及对比筛选试验资料、生产商提供的质量标准、出厂检验报告，以及该原材料到货后的质量检验资料，生产商应固定，不得随意更换。</w:t>
      </w:r>
    </w:p>
    <w:p w14:paraId="6B95A0DE" w14:textId="77777777" w:rsidR="0032371B" w:rsidRDefault="00BB4E97" w:rsidP="00CB5319">
      <w:pPr>
        <w:widowControl w:val="0"/>
        <w:spacing w:after="0"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sz w:val="32"/>
          <w:szCs w:val="32"/>
        </w:rPr>
        <w:t>5.1.1</w:t>
      </w:r>
      <w:r>
        <w:rPr>
          <w:rFonts w:ascii="Times New Roman" w:eastAsia="仿宋_GB2312" w:hAnsi="Times New Roman" w:hint="eastAsia"/>
          <w:color w:val="000000" w:themeColor="text1"/>
          <w:sz w:val="32"/>
          <w:szCs w:val="32"/>
        </w:rPr>
        <w:t>特异性抗体</w:t>
      </w:r>
    </w:p>
    <w:p w14:paraId="66494468" w14:textId="5CE762E8" w:rsidR="0032371B" w:rsidRDefault="00BB4E97" w:rsidP="00CB5319">
      <w:pPr>
        <w:widowControl w:val="0"/>
        <w:spacing w:after="0" w:line="520" w:lineRule="exact"/>
        <w:ind w:firstLineChars="200" w:firstLine="640"/>
        <w:jc w:val="both"/>
        <w:rPr>
          <w:rFonts w:ascii="Times New Roman" w:eastAsia="仿宋_GB2312" w:hAnsi="Times New Roman"/>
          <w:color w:val="FF0000"/>
          <w:sz w:val="32"/>
          <w:szCs w:val="32"/>
        </w:rPr>
      </w:pPr>
      <w:r>
        <w:rPr>
          <w:rFonts w:ascii="Times New Roman" w:eastAsia="仿宋_GB2312" w:hAnsi="Times New Roman" w:hint="eastAsia"/>
          <w:sz w:val="32"/>
          <w:szCs w:val="32"/>
        </w:rPr>
        <w:t>特异性抗体</w:t>
      </w:r>
      <w:r w:rsidR="00A6794B">
        <w:rPr>
          <w:rFonts w:ascii="Times New Roman" w:eastAsia="仿宋_GB2312" w:hAnsi="Times New Roman" w:hint="eastAsia"/>
          <w:color w:val="000000" w:themeColor="text1"/>
          <w:sz w:val="32"/>
          <w:szCs w:val="32"/>
        </w:rPr>
        <w:t>（</w:t>
      </w:r>
      <w:proofErr w:type="gramStart"/>
      <w:r w:rsidR="00A6794B">
        <w:rPr>
          <w:rFonts w:ascii="Times New Roman" w:eastAsia="仿宋_GB2312" w:hAnsi="Times New Roman" w:hint="eastAsia"/>
          <w:color w:val="000000" w:themeColor="text1"/>
          <w:sz w:val="32"/>
          <w:szCs w:val="32"/>
        </w:rPr>
        <w:t>如抗</w:t>
      </w:r>
      <w:r w:rsidR="002154D7">
        <w:rPr>
          <w:rFonts w:ascii="Times New Roman" w:eastAsia="仿宋_GB2312" w:hAnsi="Times New Roman" w:hint="eastAsia"/>
          <w:color w:val="000000" w:themeColor="text1"/>
          <w:sz w:val="32"/>
          <w:szCs w:val="32"/>
        </w:rPr>
        <w:t>登革</w:t>
      </w:r>
      <w:proofErr w:type="gramEnd"/>
      <w:r w:rsidR="002154D7">
        <w:rPr>
          <w:rFonts w:ascii="Times New Roman" w:eastAsia="仿宋_GB2312" w:hAnsi="Times New Roman" w:hint="eastAsia"/>
          <w:color w:val="000000" w:themeColor="text1"/>
          <w:sz w:val="32"/>
          <w:szCs w:val="32"/>
        </w:rPr>
        <w:t>病毒</w:t>
      </w:r>
      <w:r w:rsidR="002154D7">
        <w:rPr>
          <w:rFonts w:ascii="Times New Roman" w:eastAsia="仿宋_GB2312" w:hAnsi="Times New Roman" w:hint="eastAsia"/>
          <w:color w:val="000000" w:themeColor="text1"/>
          <w:sz w:val="32"/>
          <w:szCs w:val="32"/>
        </w:rPr>
        <w:t>NS1</w:t>
      </w:r>
      <w:r w:rsidR="00A6794B">
        <w:rPr>
          <w:rFonts w:ascii="Times New Roman" w:eastAsia="仿宋_GB2312" w:hAnsi="Times New Roman" w:hint="eastAsia"/>
          <w:color w:val="000000" w:themeColor="text1"/>
          <w:sz w:val="32"/>
          <w:szCs w:val="32"/>
        </w:rPr>
        <w:t>单克隆抗体</w:t>
      </w:r>
      <w:r>
        <w:rPr>
          <w:rFonts w:ascii="Times New Roman" w:eastAsia="仿宋_GB2312" w:hAnsi="Times New Roman" w:hint="eastAsia"/>
          <w:color w:val="000000" w:themeColor="text1"/>
          <w:sz w:val="32"/>
          <w:szCs w:val="32"/>
        </w:rPr>
        <w:t>等）</w:t>
      </w:r>
      <w:r>
        <w:rPr>
          <w:rFonts w:ascii="Times New Roman" w:eastAsia="仿宋_GB2312" w:hAnsi="Times New Roman" w:hint="eastAsia"/>
          <w:sz w:val="32"/>
          <w:szCs w:val="32"/>
        </w:rPr>
        <w:t>是该类产品的关键原材料</w:t>
      </w:r>
      <w:r w:rsidRPr="00D10441">
        <w:rPr>
          <w:rFonts w:ascii="Times New Roman" w:eastAsia="仿宋_GB2312" w:hAnsi="Times New Roman" w:hint="eastAsia"/>
          <w:sz w:val="32"/>
          <w:szCs w:val="32"/>
        </w:rPr>
        <w:t>。由于</w:t>
      </w:r>
      <w:r w:rsidR="002154D7" w:rsidRPr="00D10441">
        <w:rPr>
          <w:rFonts w:ascii="Times New Roman" w:eastAsia="仿宋_GB2312" w:hAnsi="Times New Roman" w:hint="eastAsia"/>
          <w:sz w:val="32"/>
          <w:szCs w:val="32"/>
        </w:rPr>
        <w:t>登革病毒</w:t>
      </w:r>
      <w:r w:rsidRPr="00D10441">
        <w:rPr>
          <w:rFonts w:ascii="Times New Roman" w:eastAsia="仿宋_GB2312" w:hAnsi="Times New Roman" w:hint="eastAsia"/>
          <w:sz w:val="32"/>
          <w:szCs w:val="32"/>
        </w:rPr>
        <w:t>包含</w:t>
      </w:r>
      <w:r w:rsidR="00B17653" w:rsidRPr="00D10441">
        <w:rPr>
          <w:rFonts w:ascii="Times New Roman" w:eastAsia="仿宋_GB2312" w:hAnsi="Times New Roman" w:hint="eastAsia"/>
          <w:sz w:val="32"/>
          <w:szCs w:val="32"/>
        </w:rPr>
        <w:t>4</w:t>
      </w:r>
      <w:r w:rsidR="00B17653" w:rsidRPr="00D10441">
        <w:rPr>
          <w:rFonts w:ascii="Times New Roman" w:eastAsia="仿宋_GB2312" w:hAnsi="Times New Roman" w:hint="eastAsia"/>
          <w:sz w:val="32"/>
          <w:szCs w:val="32"/>
        </w:rPr>
        <w:t>种</w:t>
      </w:r>
      <w:r w:rsidRPr="00D10441">
        <w:rPr>
          <w:rFonts w:ascii="Times New Roman" w:eastAsia="仿宋_GB2312" w:hAnsi="Times New Roman" w:hint="eastAsia"/>
          <w:sz w:val="32"/>
          <w:szCs w:val="32"/>
        </w:rPr>
        <w:t>不同</w:t>
      </w:r>
      <w:r w:rsidR="005119F3" w:rsidRPr="00D10441">
        <w:rPr>
          <w:rFonts w:ascii="Times New Roman" w:eastAsia="仿宋_GB2312" w:hAnsi="Times New Roman" w:hint="eastAsia"/>
          <w:sz w:val="32"/>
          <w:szCs w:val="32"/>
        </w:rPr>
        <w:t>血清型</w:t>
      </w:r>
      <w:r w:rsidRPr="00D10441">
        <w:rPr>
          <w:rFonts w:ascii="Times New Roman" w:eastAsia="仿宋_GB2312" w:hAnsi="Times New Roman" w:hint="eastAsia"/>
          <w:sz w:val="32"/>
          <w:szCs w:val="32"/>
        </w:rPr>
        <w:t>，且不同地域、不同人群感染的毒株之间</w:t>
      </w:r>
      <w:r w:rsidR="005119F3" w:rsidRPr="00D10441">
        <w:rPr>
          <w:rFonts w:ascii="Times New Roman" w:eastAsia="仿宋_GB2312" w:hAnsi="Times New Roman" w:hint="eastAsia"/>
          <w:sz w:val="32"/>
          <w:szCs w:val="32"/>
        </w:rPr>
        <w:t>可能</w:t>
      </w:r>
      <w:r w:rsidRPr="00D10441">
        <w:rPr>
          <w:rFonts w:ascii="Times New Roman" w:eastAsia="仿宋_GB2312" w:hAnsi="Times New Roman" w:hint="eastAsia"/>
          <w:sz w:val="32"/>
          <w:szCs w:val="32"/>
        </w:rPr>
        <w:t>存在差异，因此在选择抗体原料时，应注重结合表位的选择，避免毒株间差异造成的假阴性，</w:t>
      </w:r>
      <w:r w:rsidRPr="00D10441">
        <w:rPr>
          <w:rFonts w:ascii="Times New Roman" w:eastAsia="仿宋_GB2312" w:hAnsi="Times New Roman" w:hint="eastAsia"/>
          <w:color w:val="000000" w:themeColor="text1"/>
          <w:sz w:val="32"/>
          <w:szCs w:val="32"/>
        </w:rPr>
        <w:t>原材料研究资料中应详述该方面的考虑。</w:t>
      </w:r>
    </w:p>
    <w:p w14:paraId="23D22904"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首先应详述抗体所针对的抗原表位、抗体制备所用免疫原以及确定该抗体作为主要原材料的依据，此外应提交抗体来源、制备、筛选、鉴定及质量标准（外观、蛋白浓度、纯度、分子量、效价、功能性试验等）等详细试验资料。</w:t>
      </w:r>
    </w:p>
    <w:p w14:paraId="507C531F"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自制抗体，如使用天然抗原作为免疫原，应提供该天然抗原的来源；如使用重组抗原或其他人工合成抗原作为免疫原，应提供相应的核酸或者蛋白序列信息。针对抗体的制备、鉴定等过程，应提交详细的研究资料和工艺稳定性验证资料。</w:t>
      </w:r>
    </w:p>
    <w:p w14:paraId="4C8DAFD7"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外购抗体，应详述抗体的名称及生物学来源，供应商名称；提交供应商选择的研究资料及供应商出具的抗体性能指标及检验报告。</w:t>
      </w:r>
    </w:p>
    <w:p w14:paraId="729FB44D" w14:textId="77777777" w:rsidR="0032371B" w:rsidRDefault="00BB4E97" w:rsidP="00CB5319">
      <w:pPr>
        <w:widowControl w:val="0"/>
        <w:spacing w:after="0"/>
        <w:ind w:firstLineChars="200" w:firstLine="640"/>
        <w:rPr>
          <w:rFonts w:ascii="仿宋_GB2312" w:eastAsia="仿宋_GB2312" w:hAnsi="仿宋"/>
          <w:sz w:val="32"/>
          <w:szCs w:val="32"/>
        </w:rPr>
      </w:pPr>
      <w:r>
        <w:rPr>
          <w:rFonts w:ascii="仿宋_GB2312" w:eastAsia="仿宋_GB2312" w:hAnsi="仿宋" w:hint="eastAsia"/>
          <w:sz w:val="32"/>
          <w:szCs w:val="32"/>
        </w:rPr>
        <w:t>建议采用企业参考品及</w:t>
      </w:r>
      <w:r>
        <w:rPr>
          <w:rFonts w:ascii="仿宋_GB2312" w:eastAsia="仿宋_GB2312" w:hAnsi="仿宋"/>
          <w:sz w:val="32"/>
          <w:szCs w:val="32"/>
        </w:rPr>
        <w:t>临床</w:t>
      </w:r>
      <w:r>
        <w:rPr>
          <w:rFonts w:ascii="仿宋_GB2312" w:eastAsia="仿宋_GB2312" w:hAnsi="仿宋" w:hint="eastAsia"/>
          <w:sz w:val="32"/>
          <w:szCs w:val="32"/>
        </w:rPr>
        <w:t>真实</w:t>
      </w:r>
      <w:r>
        <w:rPr>
          <w:rFonts w:ascii="仿宋_GB2312" w:eastAsia="仿宋_GB2312" w:hAnsi="仿宋"/>
          <w:sz w:val="32"/>
          <w:szCs w:val="32"/>
        </w:rPr>
        <w:t>样本</w:t>
      </w:r>
      <w:r>
        <w:rPr>
          <w:rFonts w:ascii="仿宋_GB2312" w:eastAsia="仿宋_GB2312" w:hAnsi="仿宋" w:hint="eastAsia"/>
          <w:sz w:val="32"/>
          <w:szCs w:val="32"/>
        </w:rPr>
        <w:t>进行原材料的</w:t>
      </w:r>
      <w:r>
        <w:rPr>
          <w:rFonts w:ascii="仿宋_GB2312" w:eastAsia="仿宋_GB2312" w:hAnsi="仿宋"/>
          <w:sz w:val="32"/>
          <w:szCs w:val="32"/>
        </w:rPr>
        <w:t>筛选</w:t>
      </w:r>
      <w:r>
        <w:rPr>
          <w:rFonts w:ascii="仿宋_GB2312" w:eastAsia="仿宋_GB2312" w:hAnsi="仿宋" w:hint="eastAsia"/>
          <w:sz w:val="32"/>
          <w:szCs w:val="32"/>
        </w:rPr>
        <w:t>，应当提供阴阳性检测结果</w:t>
      </w:r>
      <w:r>
        <w:rPr>
          <w:rFonts w:ascii="仿宋_GB2312" w:eastAsia="仿宋_GB2312" w:hAnsi="仿宋"/>
          <w:sz w:val="32"/>
          <w:szCs w:val="32"/>
        </w:rPr>
        <w:t>、色度及彩色照片。</w:t>
      </w:r>
    </w:p>
    <w:p w14:paraId="73D4EF12"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5.1.2</w:t>
      </w:r>
      <w:r>
        <w:rPr>
          <w:rFonts w:ascii="Times New Roman" w:eastAsia="仿宋_GB2312" w:hAnsi="Times New Roman" w:hint="eastAsia"/>
          <w:sz w:val="32"/>
          <w:szCs w:val="32"/>
        </w:rPr>
        <w:t>其他原料</w:t>
      </w:r>
    </w:p>
    <w:p w14:paraId="4AE4848B"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除上述原材料外，产品中还包含其他原料，如胶体金、荧光</w:t>
      </w:r>
      <w:r>
        <w:rPr>
          <w:rFonts w:ascii="Times New Roman" w:eastAsia="仿宋_GB2312" w:hAnsi="Times New Roman" w:hint="eastAsia"/>
          <w:sz w:val="32"/>
          <w:szCs w:val="32"/>
        </w:rPr>
        <w:lastRenderedPageBreak/>
        <w:t>微粒、磁微粒、硝酸纤维素膜、微孔板、发光底物、标记物等，均应进行选择及验证，并提交相关资料。明确供应商和质量控制标准。</w:t>
      </w:r>
    </w:p>
    <w:p w14:paraId="3BBD9DD7"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5.1.3</w:t>
      </w:r>
      <w:r>
        <w:rPr>
          <w:rFonts w:ascii="Times New Roman" w:eastAsia="仿宋_GB2312" w:hAnsi="Times New Roman" w:hint="eastAsia"/>
          <w:sz w:val="32"/>
          <w:szCs w:val="32"/>
        </w:rPr>
        <w:t>试剂</w:t>
      </w:r>
      <w:proofErr w:type="gramStart"/>
      <w:r>
        <w:rPr>
          <w:rFonts w:ascii="Times New Roman" w:eastAsia="仿宋_GB2312" w:hAnsi="Times New Roman" w:hint="eastAsia"/>
          <w:sz w:val="32"/>
          <w:szCs w:val="32"/>
        </w:rPr>
        <w:t>盒质控品</w:t>
      </w:r>
      <w:proofErr w:type="gramEnd"/>
      <w:r>
        <w:rPr>
          <w:rFonts w:ascii="Times New Roman" w:eastAsia="仿宋_GB2312" w:hAnsi="Times New Roman"/>
          <w:sz w:val="32"/>
          <w:szCs w:val="32"/>
        </w:rPr>
        <w:t>/</w:t>
      </w:r>
      <w:r>
        <w:rPr>
          <w:rFonts w:ascii="Times New Roman" w:eastAsia="仿宋_GB2312" w:hAnsi="Times New Roman" w:hint="eastAsia"/>
          <w:sz w:val="32"/>
          <w:szCs w:val="32"/>
        </w:rPr>
        <w:t>质控线</w:t>
      </w:r>
    </w:p>
    <w:p w14:paraId="745D16AC"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产品应设置合理的</w:t>
      </w:r>
      <w:proofErr w:type="gramStart"/>
      <w:r>
        <w:rPr>
          <w:rFonts w:ascii="Times New Roman" w:eastAsia="仿宋_GB2312" w:hAnsi="Times New Roman" w:hint="eastAsia"/>
          <w:sz w:val="32"/>
          <w:szCs w:val="32"/>
        </w:rPr>
        <w:t>质控品</w:t>
      </w:r>
      <w:proofErr w:type="gramEnd"/>
      <w:r>
        <w:rPr>
          <w:rFonts w:ascii="Times New Roman" w:eastAsia="仿宋_GB2312" w:hAnsi="Times New Roman"/>
          <w:sz w:val="32"/>
          <w:szCs w:val="32"/>
        </w:rPr>
        <w:t>/</w:t>
      </w:r>
      <w:r>
        <w:rPr>
          <w:rFonts w:ascii="Times New Roman" w:eastAsia="仿宋_GB2312" w:hAnsi="Times New Roman" w:hint="eastAsia"/>
          <w:sz w:val="32"/>
          <w:szCs w:val="32"/>
        </w:rPr>
        <w:t>质控线。</w:t>
      </w:r>
      <w:proofErr w:type="gramStart"/>
      <w:r>
        <w:rPr>
          <w:rFonts w:ascii="Times New Roman" w:eastAsia="仿宋_GB2312" w:hAnsi="Times New Roman" w:hint="eastAsia"/>
          <w:sz w:val="32"/>
          <w:szCs w:val="32"/>
        </w:rPr>
        <w:t>质控品应</w:t>
      </w:r>
      <w:proofErr w:type="gramEnd"/>
      <w:r>
        <w:rPr>
          <w:rFonts w:ascii="Times New Roman" w:eastAsia="仿宋_GB2312" w:hAnsi="Times New Roman" w:hint="eastAsia"/>
          <w:sz w:val="32"/>
          <w:szCs w:val="32"/>
        </w:rPr>
        <w:t>至少包含阴性和阳性两个水平，免疫层析类产品应包含质控线。提交相关原料的来源、选择和阴、阳性确认等相关研究资料，明确供应商和质量控制标准。注册申请人应对</w:t>
      </w:r>
      <w:proofErr w:type="gramStart"/>
      <w:r>
        <w:rPr>
          <w:rFonts w:ascii="Times New Roman" w:eastAsia="仿宋_GB2312" w:hAnsi="Times New Roman" w:hint="eastAsia"/>
          <w:sz w:val="32"/>
          <w:szCs w:val="32"/>
        </w:rPr>
        <w:t>质控品</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质控线的检测结果做出明确的范围要求（试验有效性的判断）。</w:t>
      </w:r>
    </w:p>
    <w:p w14:paraId="323BAEF5"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w:t>
      </w:r>
      <w:r>
        <w:rPr>
          <w:rFonts w:ascii="Times New Roman" w:eastAsia="仿宋_GB2312" w:hAnsi="Times New Roman" w:hint="eastAsia"/>
          <w:sz w:val="32"/>
          <w:szCs w:val="32"/>
        </w:rPr>
        <w:t>企业参考品</w:t>
      </w:r>
    </w:p>
    <w:p w14:paraId="36B3CB31"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该类产品的企业参考</w:t>
      </w:r>
      <w:proofErr w:type="gramStart"/>
      <w:r>
        <w:rPr>
          <w:rFonts w:ascii="Times New Roman" w:eastAsia="仿宋_GB2312" w:hAnsi="Times New Roman" w:hint="eastAsia"/>
          <w:sz w:val="32"/>
          <w:szCs w:val="32"/>
        </w:rPr>
        <w:t>品一般</w:t>
      </w:r>
      <w:proofErr w:type="gramEnd"/>
      <w:r>
        <w:rPr>
          <w:rFonts w:ascii="Times New Roman" w:eastAsia="仿宋_GB2312" w:hAnsi="Times New Roman" w:hint="eastAsia"/>
          <w:sz w:val="32"/>
          <w:szCs w:val="32"/>
        </w:rPr>
        <w:t>包括阳性参考品、阴性参考品、检出限参考品和重复性参考品。应根据产品性能验证的实际需要设置企业参考品。</w:t>
      </w:r>
    </w:p>
    <w:p w14:paraId="2A86D6A4" w14:textId="10529536"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应提交企业参考品的原料来源、选择、制备、阴阳性及浓度</w:t>
      </w:r>
      <w:r>
        <w:rPr>
          <w:rFonts w:ascii="Times New Roman" w:eastAsia="仿宋_GB2312" w:hAnsi="Times New Roman"/>
          <w:sz w:val="32"/>
          <w:szCs w:val="32"/>
        </w:rPr>
        <w:t>/</w:t>
      </w:r>
      <w:r>
        <w:rPr>
          <w:rFonts w:ascii="Times New Roman" w:eastAsia="仿宋_GB2312" w:hAnsi="Times New Roman" w:hint="eastAsia"/>
          <w:sz w:val="32"/>
          <w:szCs w:val="32"/>
        </w:rPr>
        <w:t>滴度确认方法或试剂等相关验证资料。企业参考品可采用</w:t>
      </w:r>
      <w:r w:rsidR="00656A0F" w:rsidRPr="005713F7">
        <w:rPr>
          <w:rFonts w:ascii="Times New Roman" w:eastAsia="仿宋_GB2312" w:hAnsi="Times New Roman" w:hint="eastAsia"/>
          <w:color w:val="000000" w:themeColor="text1"/>
          <w:sz w:val="32"/>
          <w:szCs w:val="32"/>
        </w:rPr>
        <w:t>临床样本</w:t>
      </w:r>
      <w:r w:rsidRPr="005713F7">
        <w:rPr>
          <w:rFonts w:ascii="Times New Roman" w:eastAsia="仿宋_GB2312" w:hAnsi="Times New Roman" w:hint="eastAsia"/>
          <w:color w:val="000000" w:themeColor="text1"/>
          <w:sz w:val="32"/>
          <w:szCs w:val="32"/>
        </w:rPr>
        <w:t>或者使用病毒培养</w:t>
      </w:r>
      <w:r w:rsidR="00A6794B" w:rsidRPr="005713F7">
        <w:rPr>
          <w:rFonts w:ascii="Times New Roman" w:eastAsia="仿宋_GB2312" w:hAnsi="Times New Roman" w:hint="eastAsia"/>
          <w:color w:val="000000" w:themeColor="text1"/>
          <w:sz w:val="32"/>
          <w:szCs w:val="32"/>
        </w:rPr>
        <w:t>物</w:t>
      </w:r>
      <w:r w:rsidR="0013618A" w:rsidRPr="005713F7">
        <w:rPr>
          <w:rFonts w:ascii="Times New Roman" w:eastAsia="仿宋_GB2312" w:hAnsi="Times New Roman" w:hint="eastAsia"/>
          <w:color w:val="000000" w:themeColor="text1"/>
          <w:sz w:val="32"/>
          <w:szCs w:val="32"/>
        </w:rPr>
        <w:t>添加</w:t>
      </w:r>
      <w:r w:rsidRPr="005713F7">
        <w:rPr>
          <w:rFonts w:ascii="Times New Roman" w:eastAsia="仿宋_GB2312" w:hAnsi="Times New Roman" w:hint="eastAsia"/>
          <w:color w:val="000000" w:themeColor="text1"/>
          <w:sz w:val="32"/>
          <w:szCs w:val="32"/>
        </w:rPr>
        <w:t>阴性</w:t>
      </w:r>
      <w:r w:rsidR="0013618A" w:rsidRPr="005713F7">
        <w:rPr>
          <w:rFonts w:ascii="Times New Roman" w:eastAsia="仿宋_GB2312" w:hAnsi="Times New Roman" w:hint="eastAsia"/>
          <w:color w:val="000000" w:themeColor="text1"/>
          <w:sz w:val="32"/>
          <w:szCs w:val="32"/>
        </w:rPr>
        <w:t>适用样本</w:t>
      </w:r>
      <w:r w:rsidRPr="005713F7">
        <w:rPr>
          <w:rFonts w:ascii="Times New Roman" w:eastAsia="仿宋_GB2312" w:hAnsi="Times New Roman" w:hint="eastAsia"/>
          <w:color w:val="000000" w:themeColor="text1"/>
          <w:sz w:val="32"/>
          <w:szCs w:val="32"/>
        </w:rPr>
        <w:t>基质</w:t>
      </w:r>
      <w:r w:rsidR="00656A0F" w:rsidRPr="005713F7">
        <w:rPr>
          <w:rFonts w:ascii="Times New Roman" w:eastAsia="仿宋_GB2312" w:hAnsi="Times New Roman" w:hint="eastAsia"/>
          <w:color w:val="000000" w:themeColor="text1"/>
          <w:sz w:val="32"/>
          <w:szCs w:val="32"/>
        </w:rPr>
        <w:t>进行制备</w:t>
      </w:r>
      <w:r w:rsidRPr="005713F7">
        <w:rPr>
          <w:rFonts w:ascii="Times New Roman" w:eastAsia="仿宋_GB2312" w:hAnsi="Times New Roman" w:hint="eastAsia"/>
          <w:sz w:val="32"/>
          <w:szCs w:val="32"/>
        </w:rPr>
        <w:t>。</w:t>
      </w:r>
      <w:r>
        <w:rPr>
          <w:rFonts w:ascii="Times New Roman" w:eastAsia="仿宋_GB2312" w:hAnsi="Times New Roman" w:hint="eastAsia"/>
          <w:sz w:val="32"/>
          <w:szCs w:val="32"/>
        </w:rPr>
        <w:t>企业参考品的设置建议如下：</w:t>
      </w:r>
      <w:r>
        <w:rPr>
          <w:rFonts w:ascii="Times New Roman" w:eastAsia="仿宋_GB2312" w:hAnsi="Times New Roman"/>
          <w:sz w:val="32"/>
          <w:szCs w:val="32"/>
        </w:rPr>
        <w:t xml:space="preserve"> </w:t>
      </w:r>
    </w:p>
    <w:p w14:paraId="11E52221"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5.1.4.1</w:t>
      </w:r>
      <w:r>
        <w:rPr>
          <w:rFonts w:ascii="Times New Roman" w:eastAsia="仿宋_GB2312" w:hAnsi="Times New Roman" w:hint="eastAsia"/>
          <w:sz w:val="32"/>
          <w:szCs w:val="32"/>
        </w:rPr>
        <w:t>阳性参考品</w:t>
      </w:r>
    </w:p>
    <w:p w14:paraId="1E5B0995" w14:textId="77777777" w:rsidR="0032371B" w:rsidRDefault="005119F3" w:rsidP="00CB5319">
      <w:pPr>
        <w:widowControl w:val="0"/>
        <w:spacing w:after="0" w:line="520" w:lineRule="exact"/>
        <w:ind w:firstLineChars="200" w:firstLine="640"/>
        <w:jc w:val="both"/>
        <w:rPr>
          <w:rFonts w:ascii="Times New Roman" w:eastAsia="仿宋_GB2312" w:hAnsi="Times New Roman" w:cs="宋体"/>
          <w:sz w:val="32"/>
          <w:szCs w:val="21"/>
        </w:rPr>
      </w:pPr>
      <w:r>
        <w:rPr>
          <w:rFonts w:ascii="Times New Roman" w:eastAsia="仿宋_GB2312" w:hAnsi="Times New Roman" w:hint="eastAsia"/>
          <w:sz w:val="32"/>
          <w:szCs w:val="32"/>
        </w:rPr>
        <w:t>阳性参考</w:t>
      </w:r>
      <w:proofErr w:type="gramStart"/>
      <w:r>
        <w:rPr>
          <w:rFonts w:ascii="Times New Roman" w:eastAsia="仿宋_GB2312" w:hAnsi="Times New Roman" w:hint="eastAsia"/>
          <w:sz w:val="32"/>
          <w:szCs w:val="32"/>
        </w:rPr>
        <w:t>品</w:t>
      </w:r>
      <w:r w:rsidR="00BB4E97">
        <w:rPr>
          <w:rFonts w:ascii="Times New Roman" w:eastAsia="仿宋_GB2312" w:hAnsi="Times New Roman" w:hint="eastAsia"/>
          <w:sz w:val="32"/>
          <w:szCs w:val="32"/>
        </w:rPr>
        <w:t>设置</w:t>
      </w:r>
      <w:proofErr w:type="gramEnd"/>
      <w:r>
        <w:rPr>
          <w:rFonts w:ascii="Times New Roman" w:eastAsia="仿宋_GB2312" w:hAnsi="Times New Roman" w:hint="eastAsia"/>
          <w:sz w:val="32"/>
          <w:szCs w:val="32"/>
        </w:rPr>
        <w:t>应考虑覆盖</w:t>
      </w:r>
      <w:r>
        <w:rPr>
          <w:rFonts w:ascii="Times New Roman" w:eastAsia="仿宋_GB2312" w:hAnsi="Times New Roman" w:hint="eastAsia"/>
          <w:sz w:val="32"/>
          <w:szCs w:val="32"/>
        </w:rPr>
        <w:t>4</w:t>
      </w:r>
      <w:r>
        <w:rPr>
          <w:rFonts w:ascii="Times New Roman" w:eastAsia="仿宋_GB2312" w:hAnsi="Times New Roman" w:hint="eastAsia"/>
          <w:sz w:val="32"/>
          <w:szCs w:val="32"/>
        </w:rPr>
        <w:t>种不同的血清型，并包含</w:t>
      </w:r>
      <w:r w:rsidR="00BB4E97">
        <w:rPr>
          <w:rFonts w:ascii="Times New Roman" w:eastAsia="仿宋_GB2312" w:hAnsi="Times New Roman" w:hint="eastAsia"/>
          <w:sz w:val="32"/>
          <w:szCs w:val="32"/>
        </w:rPr>
        <w:t>不同的浓度水平</w:t>
      </w:r>
      <w:r>
        <w:rPr>
          <w:rFonts w:ascii="Times New Roman" w:eastAsia="仿宋_GB2312" w:hAnsi="Times New Roman" w:hint="eastAsia"/>
          <w:sz w:val="32"/>
          <w:szCs w:val="32"/>
        </w:rPr>
        <w:t>。</w:t>
      </w:r>
    </w:p>
    <w:p w14:paraId="258B5872"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5.1.4.2</w:t>
      </w:r>
      <w:r>
        <w:rPr>
          <w:rFonts w:ascii="Times New Roman" w:eastAsia="仿宋_GB2312" w:hAnsi="Times New Roman" w:hint="eastAsia"/>
          <w:sz w:val="32"/>
          <w:szCs w:val="32"/>
        </w:rPr>
        <w:t>阴性参考品</w:t>
      </w:r>
    </w:p>
    <w:p w14:paraId="6DCCD38B" w14:textId="446D597B" w:rsidR="0032371B" w:rsidRDefault="00A6794B"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阴性参考品应考虑检测特异性的评价，纳入正常临床样本、</w:t>
      </w:r>
      <w:r w:rsidR="00BB4E97">
        <w:rPr>
          <w:rFonts w:ascii="Times New Roman" w:eastAsia="仿宋_GB2312" w:hAnsi="Times New Roman" w:hint="eastAsia"/>
          <w:sz w:val="32"/>
          <w:szCs w:val="32"/>
        </w:rPr>
        <w:t>除待测</w:t>
      </w:r>
      <w:r w:rsidR="002154D7">
        <w:rPr>
          <w:rFonts w:ascii="Times New Roman" w:eastAsia="仿宋_GB2312" w:hAnsi="Times New Roman" w:hint="eastAsia"/>
          <w:sz w:val="32"/>
          <w:szCs w:val="32"/>
        </w:rPr>
        <w:t>登革病毒</w:t>
      </w:r>
      <w:r>
        <w:rPr>
          <w:rFonts w:ascii="Times New Roman" w:eastAsia="仿宋_GB2312" w:hAnsi="Times New Roman" w:hint="eastAsia"/>
          <w:sz w:val="32"/>
          <w:szCs w:val="32"/>
        </w:rPr>
        <w:t>外</w:t>
      </w:r>
      <w:r w:rsidR="00BB4E97">
        <w:rPr>
          <w:rFonts w:ascii="Times New Roman" w:eastAsia="仿宋_GB2312" w:hAnsi="Times New Roman" w:hint="eastAsia"/>
          <w:sz w:val="32"/>
          <w:szCs w:val="32"/>
        </w:rPr>
        <w:t>含有</w:t>
      </w:r>
      <w:r w:rsidR="00291295" w:rsidRPr="00656A0F">
        <w:rPr>
          <w:rFonts w:ascii="Times New Roman" w:eastAsia="仿宋_GB2312" w:hAnsi="Times New Roman" w:hint="eastAsia"/>
          <w:sz w:val="32"/>
          <w:szCs w:val="32"/>
        </w:rPr>
        <w:t>黄热病毒</w:t>
      </w:r>
      <w:r w:rsidR="00BB4E97" w:rsidRPr="00656A0F">
        <w:rPr>
          <w:rFonts w:ascii="Times New Roman" w:eastAsia="仿宋_GB2312" w:hAnsi="Times New Roman" w:hint="eastAsia"/>
          <w:sz w:val="32"/>
          <w:szCs w:val="32"/>
        </w:rPr>
        <w:t>、</w:t>
      </w:r>
      <w:r w:rsidR="00D10441" w:rsidRPr="00656A0F">
        <w:rPr>
          <w:rFonts w:ascii="Times New Roman" w:eastAsia="仿宋_GB2312" w:hAnsi="Times New Roman" w:hint="eastAsia"/>
          <w:sz w:val="32"/>
          <w:szCs w:val="32"/>
        </w:rPr>
        <w:t>乙</w:t>
      </w:r>
      <w:r w:rsidR="00291295" w:rsidRPr="00656A0F">
        <w:rPr>
          <w:rFonts w:ascii="Times New Roman" w:eastAsia="仿宋_GB2312" w:hAnsi="Times New Roman" w:hint="eastAsia"/>
          <w:sz w:val="32"/>
          <w:szCs w:val="32"/>
        </w:rPr>
        <w:t>型脑炎病毒、</w:t>
      </w:r>
      <w:r w:rsidR="00336585" w:rsidRPr="00656A0F">
        <w:rPr>
          <w:rFonts w:ascii="Times New Roman" w:eastAsia="仿宋_GB2312" w:hAnsi="Times New Roman" w:hint="eastAsia"/>
          <w:sz w:val="32"/>
          <w:szCs w:val="32"/>
        </w:rPr>
        <w:t>丙</w:t>
      </w:r>
      <w:r w:rsidR="00291295" w:rsidRPr="00656A0F">
        <w:rPr>
          <w:rFonts w:ascii="Times New Roman" w:eastAsia="仿宋_GB2312" w:hAnsi="Times New Roman" w:hint="eastAsia"/>
          <w:sz w:val="32"/>
          <w:szCs w:val="32"/>
        </w:rPr>
        <w:t>型肝炎病毒、乙型肝炎病毒、麻疹病毒</w:t>
      </w:r>
      <w:r w:rsidR="00BB4E97">
        <w:rPr>
          <w:rFonts w:ascii="Times New Roman" w:eastAsia="仿宋_GB2312" w:hAnsi="Times New Roman" w:hint="eastAsia"/>
          <w:sz w:val="32"/>
          <w:szCs w:val="32"/>
        </w:rPr>
        <w:t>等其他病原体阳性的样本。</w:t>
      </w:r>
      <w:r w:rsidR="00BB4E97">
        <w:rPr>
          <w:rFonts w:ascii="Times New Roman" w:eastAsia="仿宋_GB2312" w:hAnsi="Times New Roman"/>
          <w:sz w:val="32"/>
          <w:szCs w:val="32"/>
        </w:rPr>
        <w:t xml:space="preserve"> </w:t>
      </w:r>
    </w:p>
    <w:p w14:paraId="65DC7C4C"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5.1.4.3</w:t>
      </w:r>
      <w:r>
        <w:rPr>
          <w:rFonts w:ascii="Times New Roman" w:eastAsia="仿宋_GB2312" w:hAnsi="Times New Roman" w:hint="eastAsia"/>
          <w:sz w:val="32"/>
          <w:szCs w:val="32"/>
        </w:rPr>
        <w:t>检出限参考品</w:t>
      </w:r>
    </w:p>
    <w:p w14:paraId="569952BD"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可设置系列稀释梯度样本，其中应包含检出限水平，</w:t>
      </w:r>
      <w:r w:rsidRPr="00656A0F">
        <w:rPr>
          <w:rFonts w:ascii="Times New Roman" w:eastAsia="仿宋_GB2312" w:hAnsi="Times New Roman"/>
          <w:sz w:val="32"/>
          <w:szCs w:val="32"/>
        </w:rPr>
        <w:t>应</w:t>
      </w:r>
      <w:r w:rsidRPr="00656A0F">
        <w:rPr>
          <w:rFonts w:ascii="Times New Roman" w:eastAsia="仿宋_GB2312" w:hAnsi="Times New Roman" w:hint="eastAsia"/>
          <w:sz w:val="32"/>
          <w:szCs w:val="32"/>
        </w:rPr>
        <w:t>针对</w:t>
      </w:r>
      <w:r w:rsidR="00291295" w:rsidRPr="00656A0F">
        <w:rPr>
          <w:rFonts w:ascii="Times New Roman" w:eastAsia="仿宋_GB2312" w:hAnsi="Times New Roman" w:hint="eastAsia"/>
          <w:sz w:val="32"/>
          <w:szCs w:val="32"/>
        </w:rPr>
        <w:t>四种不同血清型的</w:t>
      </w:r>
      <w:r w:rsidR="002154D7" w:rsidRPr="00656A0F">
        <w:rPr>
          <w:rFonts w:ascii="Times New Roman" w:eastAsia="仿宋_GB2312" w:hAnsi="Times New Roman" w:hint="eastAsia"/>
          <w:sz w:val="32"/>
          <w:szCs w:val="32"/>
        </w:rPr>
        <w:t>登革病毒</w:t>
      </w:r>
      <w:r w:rsidRPr="00656A0F">
        <w:rPr>
          <w:rFonts w:ascii="Times New Roman" w:eastAsia="仿宋_GB2312" w:hAnsi="Times New Roman" w:hint="eastAsia"/>
          <w:sz w:val="32"/>
          <w:szCs w:val="32"/>
        </w:rPr>
        <w:t>分别设置。</w:t>
      </w:r>
    </w:p>
    <w:p w14:paraId="53080269"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5.1.4.4</w:t>
      </w:r>
      <w:r>
        <w:rPr>
          <w:rFonts w:ascii="Times New Roman" w:eastAsia="仿宋_GB2312" w:hAnsi="Times New Roman" w:hint="eastAsia"/>
          <w:sz w:val="32"/>
          <w:szCs w:val="32"/>
        </w:rPr>
        <w:t>重复性参考品</w:t>
      </w:r>
    </w:p>
    <w:p w14:paraId="7551699B"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建议包括高、低两个浓度的样本，其中一个浓度应为检出限附近的浓度。</w:t>
      </w:r>
    </w:p>
    <w:p w14:paraId="4F4D5BFD"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sz w:val="32"/>
          <w:szCs w:val="32"/>
        </w:rPr>
        <w:t>5.2</w:t>
      </w:r>
      <w:r>
        <w:rPr>
          <w:rFonts w:ascii="Times New Roman" w:eastAsia="仿宋_GB2312" w:hAnsi="Times New Roman" w:hint="eastAsia"/>
          <w:color w:val="000000"/>
          <w:sz w:val="32"/>
          <w:szCs w:val="32"/>
        </w:rPr>
        <w:t>生产工艺的研究资料</w:t>
      </w:r>
    </w:p>
    <w:p w14:paraId="65CEDC57"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5.2.1</w:t>
      </w:r>
      <w:r>
        <w:rPr>
          <w:rFonts w:ascii="Times New Roman" w:eastAsia="仿宋_GB2312" w:hAnsi="Times New Roman" w:hint="eastAsia"/>
          <w:sz w:val="32"/>
          <w:szCs w:val="32"/>
        </w:rPr>
        <w:t>产品基本反应原理介绍。</w:t>
      </w:r>
    </w:p>
    <w:p w14:paraId="4BE7D0DE"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5.2.2</w:t>
      </w:r>
      <w:r>
        <w:rPr>
          <w:rFonts w:ascii="Times New Roman" w:eastAsia="仿宋_GB2312" w:hAnsi="Times New Roman" w:hint="eastAsia"/>
          <w:sz w:val="32"/>
          <w:szCs w:val="32"/>
        </w:rPr>
        <w:t>生产工艺介绍，可用流程图方式表示，并简要说明主要生产工艺的确定依据。</w:t>
      </w:r>
    </w:p>
    <w:p w14:paraId="1744B7A2"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5.2.3</w:t>
      </w:r>
      <w:r>
        <w:rPr>
          <w:rFonts w:ascii="Times New Roman" w:eastAsia="仿宋_GB2312" w:hAnsi="Times New Roman" w:hint="eastAsia"/>
          <w:sz w:val="32"/>
          <w:szCs w:val="32"/>
        </w:rPr>
        <w:t>包被</w:t>
      </w:r>
      <w:r>
        <w:rPr>
          <w:rFonts w:ascii="Times New Roman" w:eastAsia="仿宋_GB2312" w:hAnsi="Times New Roman"/>
          <w:sz w:val="32"/>
          <w:szCs w:val="32"/>
        </w:rPr>
        <w:t>/</w:t>
      </w:r>
      <w:r>
        <w:rPr>
          <w:rFonts w:ascii="Times New Roman" w:eastAsia="仿宋_GB2312" w:hAnsi="Times New Roman" w:hint="eastAsia"/>
          <w:sz w:val="32"/>
          <w:szCs w:val="32"/>
        </w:rPr>
        <w:t>标记工艺研究，注册申请人应考虑如包被</w:t>
      </w:r>
      <w:r>
        <w:rPr>
          <w:rFonts w:ascii="Times New Roman" w:eastAsia="仿宋_GB2312" w:hAnsi="Times New Roman"/>
          <w:sz w:val="32"/>
          <w:szCs w:val="32"/>
        </w:rPr>
        <w:t>/</w:t>
      </w:r>
      <w:r>
        <w:rPr>
          <w:rFonts w:ascii="Times New Roman" w:eastAsia="仿宋_GB2312" w:hAnsi="Times New Roman" w:hint="eastAsia"/>
          <w:sz w:val="32"/>
          <w:szCs w:val="32"/>
        </w:rPr>
        <w:t>标记液量、浓度、时间、条件等指标对产品性能的影响，通过试验确定上述指标的最佳组合。</w:t>
      </w:r>
    </w:p>
    <w:p w14:paraId="6684B09E" w14:textId="4808451B" w:rsidR="00DD79E4" w:rsidRDefault="00BB4E97" w:rsidP="00DD79E4">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5.2.4</w:t>
      </w:r>
      <w:r>
        <w:rPr>
          <w:rFonts w:ascii="Times New Roman" w:eastAsia="仿宋_GB2312" w:hAnsi="Times New Roman" w:hint="eastAsia"/>
          <w:sz w:val="32"/>
          <w:szCs w:val="32"/>
        </w:rPr>
        <w:t>显色系统、酶作用底物等的介绍以及</w:t>
      </w:r>
      <w:proofErr w:type="gramStart"/>
      <w:r>
        <w:rPr>
          <w:rFonts w:ascii="Times New Roman" w:eastAsia="仿宋_GB2312" w:hAnsi="Times New Roman" w:hint="eastAsia"/>
          <w:sz w:val="32"/>
          <w:szCs w:val="32"/>
        </w:rPr>
        <w:t>最</w:t>
      </w:r>
      <w:proofErr w:type="gramEnd"/>
      <w:r>
        <w:rPr>
          <w:rFonts w:ascii="Times New Roman" w:eastAsia="仿宋_GB2312" w:hAnsi="Times New Roman" w:hint="eastAsia"/>
          <w:sz w:val="32"/>
          <w:szCs w:val="32"/>
        </w:rPr>
        <w:t>适条件研究。</w:t>
      </w:r>
    </w:p>
    <w:p w14:paraId="619BE540" w14:textId="77777777" w:rsidR="007A0308" w:rsidRDefault="007A0308" w:rsidP="007A0308">
      <w:pPr>
        <w:widowControl w:val="0"/>
        <w:spacing w:after="0" w:line="520" w:lineRule="exact"/>
        <w:ind w:firstLineChars="131" w:firstLine="419"/>
        <w:jc w:val="both"/>
        <w:rPr>
          <w:rFonts w:ascii="楷体" w:eastAsia="楷体" w:hAnsi="楷体"/>
          <w:sz w:val="32"/>
          <w:szCs w:val="32"/>
        </w:rPr>
      </w:pPr>
      <w:r>
        <w:rPr>
          <w:rFonts w:ascii="楷体" w:eastAsia="楷体" w:hAnsi="楷体" w:hint="eastAsia"/>
          <w:sz w:val="32"/>
          <w:szCs w:val="32"/>
        </w:rPr>
        <w:t>（四）临床评价资料</w:t>
      </w:r>
    </w:p>
    <w:p w14:paraId="34B6C2D5"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临床试验的开展、方案的制定以及报告的撰写等均应符合相关法规及《体外诊断试剂临床试验技术指导原则》的要求，如相关法规、文件有更新，临床试验应符合更新后的要求。</w:t>
      </w:r>
    </w:p>
    <w:p w14:paraId="625D4583"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1.临床试验机构</w:t>
      </w:r>
    </w:p>
    <w:p w14:paraId="2F408E27"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登革热属于区域性传染性疾病，</w:t>
      </w:r>
      <w:r>
        <w:rPr>
          <w:rFonts w:ascii="仿宋_GB2312" w:eastAsia="仿宋_GB2312" w:hAnsi="仿宋_GB2312" w:cs="仿宋_GB2312" w:hint="eastAsia"/>
          <w:sz w:val="32"/>
          <w:szCs w:val="32"/>
        </w:rPr>
        <w:t>建议申请人在相关流行病学多发区域选择临床试验机构，应为经备案的医疗器械临床试验机构。临床试验机构数量应不少于3家，且具有免疫学方法检测的优势，实验操作人员应有足够的时间熟悉检测系统的各环节（仪器、试剂、</w:t>
      </w:r>
      <w:proofErr w:type="gramStart"/>
      <w:r>
        <w:rPr>
          <w:rFonts w:ascii="仿宋_GB2312" w:eastAsia="仿宋_GB2312" w:hAnsi="仿宋_GB2312" w:cs="仿宋_GB2312" w:hint="eastAsia"/>
          <w:sz w:val="32"/>
          <w:szCs w:val="32"/>
        </w:rPr>
        <w:t>质控及操作</w:t>
      </w:r>
      <w:proofErr w:type="gramEnd"/>
      <w:r>
        <w:rPr>
          <w:rFonts w:ascii="仿宋_GB2312" w:eastAsia="仿宋_GB2312" w:hAnsi="仿宋_GB2312" w:cs="仿宋_GB2312" w:hint="eastAsia"/>
          <w:sz w:val="32"/>
          <w:szCs w:val="32"/>
        </w:rPr>
        <w:t>程序等），熟悉评价方案。在整个实验中，试验体外诊断试剂和对比方法均应处于有效的质量控制下，最大限度保证试验数据的准确性及可重复性。</w:t>
      </w:r>
    </w:p>
    <w:p w14:paraId="5A9A46A8"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2.临床试验设计</w:t>
      </w:r>
    </w:p>
    <w:p w14:paraId="6B9588B9"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临床试验可选择已上市的同类产品作为对比试剂，对比试剂在预期用途、适用人群、样本类型、检测方法学、检测性能等方面应与试验体外诊断试剂具有较好的可比性。</w:t>
      </w:r>
    </w:p>
    <w:p w14:paraId="62AB1E69"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3.临床试验入组人群</w:t>
      </w:r>
    </w:p>
    <w:p w14:paraId="59BA9010"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床试验的入组人群应为产品的预期适用人群，该产品的适用人群为具有登革热相关症状/体征的人群。临床试验方案中应根据相关研究数据明确受试者入组标准，并说明依据。入组受试者应能够代表产品适用人群的各种情形，</w:t>
      </w:r>
      <w:r w:rsidRPr="007A0308">
        <w:rPr>
          <w:rFonts w:ascii="仿宋_GB2312" w:eastAsia="仿宋_GB2312" w:hAnsi="仿宋_GB2312" w:cs="仿宋_GB2312" w:hint="eastAsia"/>
          <w:sz w:val="32"/>
          <w:szCs w:val="32"/>
        </w:rPr>
        <w:t>应包括按照《登革热诊疗指南》所确定的确诊病例、临床诊断病例、疑似病例。同时还应包括不同年龄、不同性别受试者、不同疾病进展期（发热期、</w:t>
      </w:r>
      <w:proofErr w:type="gramStart"/>
      <w:r w:rsidRPr="007A0308">
        <w:rPr>
          <w:rFonts w:ascii="仿宋_GB2312" w:eastAsia="仿宋_GB2312" w:hAnsi="仿宋_GB2312" w:cs="仿宋_GB2312" w:hint="eastAsia"/>
          <w:sz w:val="32"/>
          <w:szCs w:val="32"/>
        </w:rPr>
        <w:t>极</w:t>
      </w:r>
      <w:proofErr w:type="gramEnd"/>
      <w:r w:rsidRPr="007A0308">
        <w:rPr>
          <w:rFonts w:ascii="仿宋_GB2312" w:eastAsia="仿宋_GB2312" w:hAnsi="仿宋_GB2312" w:cs="仿宋_GB2312" w:hint="eastAsia"/>
          <w:sz w:val="32"/>
          <w:szCs w:val="32"/>
        </w:rPr>
        <w:t>期）的病例。</w:t>
      </w:r>
      <w:r>
        <w:rPr>
          <w:rFonts w:ascii="仿宋_GB2312" w:eastAsia="仿宋_GB2312" w:hAnsi="仿宋_GB2312" w:cs="仿宋_GB2312" w:hint="eastAsia"/>
          <w:sz w:val="32"/>
          <w:szCs w:val="32"/>
        </w:rPr>
        <w:t>同时还应入组部分需要进行鉴别诊断的其它发热伴出疹性疾病病例进行特异性评价。</w:t>
      </w:r>
    </w:p>
    <w:p w14:paraId="6535A18F"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应注意临床试验中应纳入登革病毒的不同血清型的受试者，应包括DEN-1～4型等</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同型别。</w:t>
      </w:r>
    </w:p>
    <w:p w14:paraId="5583CC6E"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4.临床试验样本类型</w:t>
      </w:r>
    </w:p>
    <w:p w14:paraId="3C467DDD"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样本类型一般为血清、血浆、静脉全血等。对于血清和血浆样本，如经临床前研究证明分析性能没有差异，则临床试验中可进行汇总统计。血清/血浆与静脉全血样本，可采用同源比对的方式进行临床评价。</w:t>
      </w:r>
    </w:p>
    <w:p w14:paraId="77576252"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临床样本的处理、保存等应分别满足申报产品说明书及对比试剂说明书的相关要求。</w:t>
      </w:r>
    </w:p>
    <w:p w14:paraId="6E63D83A"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5.临床试验样本量</w:t>
      </w:r>
    </w:p>
    <w:p w14:paraId="076B0D67"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与对比试剂比较研究的临床试验样本量应满足统计学要求，可采用适当的统计学方法进行估算。临床试验可依据试验</w:t>
      </w:r>
      <w:r>
        <w:rPr>
          <w:rFonts w:ascii="仿宋_GB2312" w:eastAsia="仿宋_GB2312" w:hAnsi="仿宋_GB2312" w:cs="仿宋_GB2312" w:hint="eastAsia"/>
          <w:sz w:val="32"/>
          <w:szCs w:val="32"/>
        </w:rPr>
        <w:lastRenderedPageBreak/>
        <w:t>用体外诊断试剂相对于对比方法的阴阳性符合率分别估算最低阴阳性样本例数。</w:t>
      </w:r>
    </w:p>
    <w:p w14:paraId="30EDE449" w14:textId="71E004BD"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临床样本量的估算建议采用如下样本量公式计算，</w:t>
      </w:r>
    </w:p>
    <w:p w14:paraId="315BA361" w14:textId="3A22AF7C"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59264" behindDoc="0" locked="0" layoutInCell="1" allowOverlap="1" wp14:anchorId="65B7FEFB" wp14:editId="64B3ED4C">
            <wp:simplePos x="0" y="0"/>
            <wp:positionH relativeFrom="column">
              <wp:posOffset>703000</wp:posOffset>
            </wp:positionH>
            <wp:positionV relativeFrom="paragraph">
              <wp:posOffset>99806</wp:posOffset>
            </wp:positionV>
            <wp:extent cx="3475990" cy="7899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475990" cy="789940"/>
                    </a:xfrm>
                    <a:prstGeom prst="rect">
                      <a:avLst/>
                    </a:prstGeom>
                    <a:noFill/>
                    <a:ln>
                      <a:noFill/>
                    </a:ln>
                  </pic:spPr>
                </pic:pic>
              </a:graphicData>
            </a:graphic>
          </wp:anchor>
        </w:drawing>
      </w:r>
      <w:r>
        <w:rPr>
          <w:rFonts w:ascii="仿宋_GB2312" w:eastAsia="仿宋_GB2312" w:hAnsi="仿宋_GB2312" w:cs="仿宋_GB2312" w:hint="eastAsia"/>
          <w:sz w:val="32"/>
          <w:szCs w:val="32"/>
        </w:rPr>
        <w:t xml:space="preserve"> </w:t>
      </w:r>
    </w:p>
    <w:p w14:paraId="2397986E" w14:textId="1548C72F"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240E1F22"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p>
    <w:p w14:paraId="09BF85C9"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公式中，n为样本量；Z</w:t>
      </w:r>
      <w:r>
        <w:rPr>
          <w:rFonts w:ascii="仿宋_GB2312" w:eastAsia="仿宋_GB2312" w:hAnsi="仿宋_GB2312" w:cs="仿宋_GB2312" w:hint="eastAsia"/>
          <w:sz w:val="32"/>
          <w:szCs w:val="32"/>
          <w:vertAlign w:val="subscript"/>
        </w:rPr>
        <w:t>1-α/2</w:t>
      </w:r>
      <w:r>
        <w:rPr>
          <w:rFonts w:ascii="仿宋_GB2312" w:eastAsia="仿宋_GB2312" w:hAnsi="仿宋_GB2312" w:cs="仿宋_GB2312" w:hint="eastAsia"/>
          <w:sz w:val="32"/>
          <w:szCs w:val="32"/>
        </w:rPr>
        <w:t>、Z</w:t>
      </w:r>
      <w:r>
        <w:rPr>
          <w:rFonts w:ascii="仿宋_GB2312" w:eastAsia="仿宋_GB2312" w:hAnsi="仿宋_GB2312" w:cs="仿宋_GB2312" w:hint="eastAsia"/>
          <w:sz w:val="32"/>
          <w:szCs w:val="32"/>
          <w:vertAlign w:val="subscript"/>
        </w:rPr>
        <w:t>1-β</w:t>
      </w:r>
      <w:r>
        <w:rPr>
          <w:rFonts w:ascii="仿宋_GB2312" w:eastAsia="仿宋_GB2312" w:hAnsi="仿宋_GB2312" w:cs="仿宋_GB2312" w:hint="eastAsia"/>
          <w:sz w:val="32"/>
          <w:szCs w:val="32"/>
        </w:rPr>
        <w:t>为显著性水平和把握度的标准正态分布的分数位，P</w:t>
      </w:r>
      <w:r>
        <w:rPr>
          <w:rFonts w:ascii="仿宋_GB2312" w:eastAsia="仿宋_GB2312" w:hAnsi="仿宋_GB2312" w:cs="仿宋_GB2312" w:hint="eastAsia"/>
          <w:sz w:val="32"/>
          <w:szCs w:val="32"/>
          <w:vertAlign w:val="subscript"/>
        </w:rPr>
        <w:t>0</w:t>
      </w:r>
      <w:r>
        <w:rPr>
          <w:rFonts w:ascii="仿宋_GB2312" w:eastAsia="仿宋_GB2312" w:hAnsi="仿宋_GB2312" w:cs="仿宋_GB2312" w:hint="eastAsia"/>
          <w:sz w:val="32"/>
          <w:szCs w:val="32"/>
        </w:rPr>
        <w:t>为评价指标的临床可接受标准，P</w:t>
      </w:r>
      <w:r>
        <w:rPr>
          <w:rFonts w:ascii="仿宋_GB2312" w:eastAsia="仿宋_GB2312" w:hAnsi="仿宋_GB2312" w:cs="仿宋_GB2312" w:hint="eastAsia"/>
          <w:sz w:val="32"/>
          <w:szCs w:val="32"/>
          <w:vertAlign w:val="subscript"/>
        </w:rPr>
        <w:t>T</w:t>
      </w:r>
      <w:r>
        <w:rPr>
          <w:rFonts w:ascii="仿宋_GB2312" w:eastAsia="仿宋_GB2312" w:hAnsi="仿宋_GB2312" w:cs="仿宋_GB2312" w:hint="eastAsia"/>
          <w:sz w:val="32"/>
          <w:szCs w:val="32"/>
        </w:rPr>
        <w:t>为试验体外诊断试剂评价指标预期值。其中，阴阳性符合率的临床可接受标准（P</w:t>
      </w:r>
      <w:r>
        <w:rPr>
          <w:rFonts w:ascii="仿宋_GB2312" w:eastAsia="仿宋_GB2312" w:hAnsi="仿宋_GB2312" w:cs="仿宋_GB2312" w:hint="eastAsia"/>
          <w:sz w:val="32"/>
          <w:szCs w:val="32"/>
          <w:vertAlign w:val="subscript"/>
        </w:rPr>
        <w:t>0</w:t>
      </w:r>
      <w:r>
        <w:rPr>
          <w:rFonts w:ascii="仿宋_GB2312" w:eastAsia="仿宋_GB2312" w:hAnsi="仿宋_GB2312" w:cs="仿宋_GB2312" w:hint="eastAsia"/>
          <w:sz w:val="32"/>
          <w:szCs w:val="32"/>
        </w:rPr>
        <w:t>）建议不低于90%。</w:t>
      </w:r>
    </w:p>
    <w:p w14:paraId="137C30FC"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临床试验总体样本量确定时应在上述阴、阳性样本最低样本量估算的基础上，同时考虑其他可能造成受试者脱落的情况适当增加入组样本量。</w:t>
      </w:r>
    </w:p>
    <w:p w14:paraId="1E6FF988" w14:textId="77777777" w:rsidR="007A0308" w:rsidRPr="007A0308" w:rsidRDefault="007A0308" w:rsidP="007A0308">
      <w:pPr>
        <w:spacing w:after="0" w:line="520" w:lineRule="exact"/>
        <w:ind w:firstLineChars="200" w:firstLine="640"/>
        <w:rPr>
          <w:rFonts w:ascii="仿宋_GB2312" w:eastAsia="仿宋_GB2312" w:hAnsi="仿宋_GB2312" w:cs="仿宋_GB2312"/>
          <w:sz w:val="32"/>
          <w:szCs w:val="32"/>
        </w:rPr>
      </w:pPr>
      <w:r w:rsidRPr="007A0308">
        <w:rPr>
          <w:rFonts w:ascii="仿宋_GB2312" w:eastAsia="仿宋_GB2312" w:hAnsi="仿宋_GB2312" w:cs="仿宋_GB2312" w:hint="eastAsia"/>
          <w:sz w:val="32"/>
          <w:szCs w:val="32"/>
        </w:rPr>
        <w:t>对于血清/血浆与静脉全血的同源比对部分，阳性及阴性样本应分别不少于70例。</w:t>
      </w:r>
    </w:p>
    <w:p w14:paraId="48C4A2E8"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6.临床试验结果的统计分析</w:t>
      </w:r>
    </w:p>
    <w:p w14:paraId="3AAA8994"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首先应进行描述性分析，对入组人群的人口学进行分析，包括年龄、性别、临床诊断背景等。</w:t>
      </w:r>
    </w:p>
    <w:p w14:paraId="3B6CD0CD"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此类产品的临床试验目的在于验证试验体外诊断试剂与已上市同类产品的一致性，统计分析一般以四格表的形式对结果进行总结，并计算试验体外诊断试剂与对比试剂的阳性符合率、阴性符合率、总符合率及其相应的95%置信区间。</w:t>
      </w:r>
    </w:p>
    <w:p w14:paraId="589320BD"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同时应针对确诊病例、临床诊断病例和疑似病例进行分层分析。</w:t>
      </w:r>
    </w:p>
    <w:p w14:paraId="1F5BCB74"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临床试验中所有不一致结果均应结合患者的流行病学背景、临床症状、疾病转归等信息进行充分的分析。</w:t>
      </w:r>
    </w:p>
    <w:p w14:paraId="1F98DDFC"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7.境外临床试验数据的认可</w:t>
      </w:r>
    </w:p>
    <w:p w14:paraId="4688D2E8"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临床试验数据应符合《接受医疗器械境外临床试验数据技术指导原则》和《使用体外诊断试剂境外临床试验数据的注册审查指导原则》的相关要求。提交完整的临床试验方案、报告和伦理审查意见，以及该数据适用于中国患者人群的论证资料、境内外临床试验质量管理差异的对比资料和临床试验质量管理差异对于临床试验结果影响的论证资料。</w:t>
      </w:r>
    </w:p>
    <w:p w14:paraId="0A0FD744"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注册申请人应根据上述临床试验技术审评要求，论证境外临床试验数据的充分性。</w:t>
      </w:r>
    </w:p>
    <w:p w14:paraId="1CC1FC09"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8.临床证据的形式要求</w:t>
      </w:r>
    </w:p>
    <w:p w14:paraId="58EE9ED0"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应按照《体外诊断试剂注册与备案管理办法》《关于公布体外诊断试剂注册申报资料要求和批准证明文件格式的公告》等法规文件要求提交各机构伦理审查意见、临床试验方案、临床试验小结、临床试验报告以及临床试验数据库。</w:t>
      </w:r>
    </w:p>
    <w:p w14:paraId="554F7E95" w14:textId="77777777" w:rsidR="007A0308" w:rsidRDefault="007A0308" w:rsidP="007A0308">
      <w:pPr>
        <w:spacing w:after="0"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临床试验数据表作为临床试验小结的附件提交。数据表中应包括唯一且可溯源的样本编号、年龄、性别、样本类型、临床诊断背景信息、发病时间、采样时间、试验体外诊断试剂检测结果、对比试剂的检测结果等。</w:t>
      </w:r>
    </w:p>
    <w:p w14:paraId="1A92D5F3" w14:textId="77777777" w:rsidR="0032371B" w:rsidRDefault="00BB4E97" w:rsidP="00CB5319">
      <w:pPr>
        <w:widowControl w:val="0"/>
        <w:spacing w:after="0" w:line="520" w:lineRule="exact"/>
        <w:ind w:firstLineChars="200" w:firstLine="640"/>
        <w:jc w:val="both"/>
        <w:rPr>
          <w:rFonts w:ascii="楷体" w:eastAsia="楷体" w:hAnsi="楷体"/>
          <w:color w:val="000000"/>
          <w:sz w:val="32"/>
          <w:szCs w:val="32"/>
        </w:rPr>
      </w:pPr>
      <w:r>
        <w:rPr>
          <w:rFonts w:ascii="楷体" w:eastAsia="楷体" w:hAnsi="楷体" w:hint="eastAsia"/>
          <w:color w:val="000000"/>
          <w:sz w:val="32"/>
          <w:szCs w:val="32"/>
        </w:rPr>
        <w:t>（五）产品说明书和标签样稿</w:t>
      </w:r>
    </w:p>
    <w:p w14:paraId="0E26983B"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color w:val="000000"/>
          <w:sz w:val="32"/>
          <w:szCs w:val="32"/>
        </w:rPr>
        <w:t>产品说明书格式应满足《体外诊断试剂说明书编写指导原则》的要求。产品说明书的所有内容均应与注册申请人提交的注册申报资料的相关研究结果保持一致。</w:t>
      </w:r>
      <w:r>
        <w:rPr>
          <w:rFonts w:ascii="Times New Roman" w:eastAsia="仿宋_GB2312" w:hAnsi="Times New Roman" w:hint="eastAsia"/>
          <w:sz w:val="32"/>
          <w:szCs w:val="32"/>
        </w:rPr>
        <w:t>如某些内容引用自参考文献，则应以规范格式对此内容进行标注，并单独列明参考</w:t>
      </w:r>
      <w:r>
        <w:rPr>
          <w:rFonts w:ascii="Times New Roman" w:eastAsia="仿宋_GB2312" w:hAnsi="Times New Roman" w:hint="eastAsia"/>
          <w:sz w:val="32"/>
          <w:szCs w:val="32"/>
        </w:rPr>
        <w:lastRenderedPageBreak/>
        <w:t>文献的相关信息。</w:t>
      </w:r>
    </w:p>
    <w:p w14:paraId="79AAD7D0"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产品说明书编写建议参考附件中的模板。</w:t>
      </w:r>
    </w:p>
    <w:p w14:paraId="2A26323C"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【预期用途】</w:t>
      </w:r>
    </w:p>
    <w:p w14:paraId="16620263" w14:textId="59E7A9E0"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themeColor="text1"/>
          <w:sz w:val="32"/>
          <w:szCs w:val="32"/>
        </w:rPr>
        <w:t>本产品用于体外定性检测人</w:t>
      </w:r>
      <w:r w:rsidR="00A6794B">
        <w:rPr>
          <w:rFonts w:ascii="Times New Roman" w:eastAsia="仿宋_GB2312" w:hAnsi="Times New Roman" w:hint="eastAsia"/>
          <w:color w:val="000000" w:themeColor="text1"/>
          <w:sz w:val="32"/>
          <w:szCs w:val="32"/>
        </w:rPr>
        <w:t>血清</w:t>
      </w:r>
      <w:r>
        <w:rPr>
          <w:rFonts w:ascii="Times New Roman" w:eastAsia="仿宋_GB2312" w:hAnsi="Times New Roman" w:cs="宋体" w:hint="eastAsia"/>
          <w:sz w:val="32"/>
          <w:szCs w:val="21"/>
        </w:rPr>
        <w:t>、</w:t>
      </w:r>
      <w:r w:rsidR="00A6794B">
        <w:rPr>
          <w:rFonts w:ascii="Times New Roman" w:eastAsia="仿宋_GB2312" w:hAnsi="Times New Roman" w:cs="宋体" w:hint="eastAsia"/>
          <w:sz w:val="32"/>
          <w:szCs w:val="21"/>
        </w:rPr>
        <w:t>血浆或</w:t>
      </w:r>
      <w:r w:rsidR="007A0308">
        <w:rPr>
          <w:rFonts w:ascii="Times New Roman" w:eastAsia="仿宋_GB2312" w:hAnsi="Times New Roman" w:cs="宋体" w:hint="eastAsia"/>
          <w:sz w:val="32"/>
          <w:szCs w:val="21"/>
        </w:rPr>
        <w:t>静脉</w:t>
      </w:r>
      <w:r w:rsidR="00A6794B">
        <w:rPr>
          <w:rFonts w:ascii="Times New Roman" w:eastAsia="仿宋_GB2312" w:hAnsi="Times New Roman" w:cs="宋体" w:hint="eastAsia"/>
          <w:sz w:val="32"/>
          <w:szCs w:val="21"/>
        </w:rPr>
        <w:t>全血样本中的</w:t>
      </w:r>
      <w:r w:rsidR="002154D7">
        <w:rPr>
          <w:rFonts w:ascii="Times New Roman" w:eastAsia="仿宋_GB2312" w:hAnsi="Times New Roman" w:hint="eastAsia"/>
          <w:color w:val="000000" w:themeColor="text1"/>
          <w:sz w:val="32"/>
          <w:szCs w:val="32"/>
        </w:rPr>
        <w:t>登革病毒</w:t>
      </w:r>
      <w:r w:rsidR="002154D7">
        <w:rPr>
          <w:rFonts w:ascii="Times New Roman" w:eastAsia="仿宋_GB2312" w:hAnsi="Times New Roman" w:hint="eastAsia"/>
          <w:color w:val="000000" w:themeColor="text1"/>
          <w:sz w:val="32"/>
          <w:szCs w:val="32"/>
        </w:rPr>
        <w:t>NS1</w:t>
      </w:r>
      <w:r w:rsidR="007F34EB">
        <w:rPr>
          <w:rFonts w:ascii="Times New Roman" w:eastAsia="仿宋_GB2312" w:hAnsi="Times New Roman" w:hint="eastAsia"/>
          <w:color w:val="000000" w:themeColor="text1"/>
          <w:sz w:val="32"/>
          <w:szCs w:val="32"/>
        </w:rPr>
        <w:t>抗原</w:t>
      </w:r>
      <w:r>
        <w:rPr>
          <w:rFonts w:ascii="Times New Roman" w:eastAsia="仿宋_GB2312" w:hAnsi="Times New Roman" w:hint="eastAsia"/>
          <w:color w:val="000000"/>
          <w:sz w:val="32"/>
          <w:szCs w:val="32"/>
        </w:rPr>
        <w:t>。</w:t>
      </w:r>
    </w:p>
    <w:p w14:paraId="49025A98" w14:textId="0507F30A" w:rsidR="0032371B" w:rsidRDefault="00BB4E97" w:rsidP="00CB5319">
      <w:pPr>
        <w:widowControl w:val="0"/>
        <w:spacing w:after="0" w:line="520" w:lineRule="exact"/>
        <w:ind w:firstLineChars="200" w:firstLine="640"/>
        <w:jc w:val="both"/>
        <w:rPr>
          <w:rFonts w:ascii="Times New Roman" w:eastAsia="仿宋_GB2312" w:hAnsi="Times New Roman" w:cs="宋体"/>
          <w:color w:val="000000"/>
          <w:sz w:val="32"/>
          <w:szCs w:val="32"/>
        </w:rPr>
      </w:pPr>
      <w:r>
        <w:rPr>
          <w:rFonts w:ascii="Times New Roman" w:eastAsia="仿宋_GB2312" w:hAnsi="Times New Roman" w:hint="eastAsia"/>
          <w:color w:val="000000"/>
          <w:sz w:val="32"/>
          <w:szCs w:val="32"/>
        </w:rPr>
        <w:t>1.2</w:t>
      </w:r>
      <w:r>
        <w:rPr>
          <w:rFonts w:ascii="Times New Roman" w:eastAsia="仿宋_GB2312" w:hAnsi="Times New Roman" w:cs="宋体" w:hint="eastAsia"/>
          <w:color w:val="000000"/>
          <w:sz w:val="32"/>
          <w:szCs w:val="32"/>
        </w:rPr>
        <w:t>简单介绍</w:t>
      </w:r>
      <w:r w:rsidR="002154D7">
        <w:rPr>
          <w:rFonts w:ascii="Times New Roman" w:eastAsia="仿宋_GB2312" w:hAnsi="Times New Roman" w:cs="宋体" w:hint="eastAsia"/>
          <w:color w:val="000000"/>
          <w:sz w:val="32"/>
          <w:szCs w:val="32"/>
        </w:rPr>
        <w:t>登革病毒</w:t>
      </w:r>
      <w:r>
        <w:rPr>
          <w:rFonts w:ascii="Times New Roman" w:eastAsia="仿宋_GB2312" w:hAnsi="Times New Roman" w:cs="宋体" w:hint="eastAsia"/>
          <w:color w:val="000000"/>
          <w:sz w:val="32"/>
          <w:szCs w:val="32"/>
        </w:rPr>
        <w:t>的病原学特征、流行病学特征</w:t>
      </w:r>
      <w:r w:rsidR="00A6794B">
        <w:rPr>
          <w:rFonts w:ascii="Times New Roman" w:eastAsia="仿宋_GB2312" w:hAnsi="Times New Roman" w:cs="宋体" w:hint="eastAsia"/>
          <w:color w:val="000000"/>
          <w:sz w:val="32"/>
          <w:szCs w:val="32"/>
        </w:rPr>
        <w:t>、</w:t>
      </w:r>
      <w:r w:rsidR="00A6794B">
        <w:rPr>
          <w:rFonts w:ascii="Times New Roman" w:eastAsia="仿宋_GB2312" w:hAnsi="Times New Roman" w:cs="宋体" w:hint="eastAsia"/>
          <w:color w:val="000000"/>
          <w:sz w:val="32"/>
          <w:szCs w:val="32"/>
        </w:rPr>
        <w:t>N</w:t>
      </w:r>
      <w:r w:rsidR="00A6794B">
        <w:rPr>
          <w:rFonts w:ascii="Times New Roman" w:eastAsia="仿宋_GB2312" w:hAnsi="Times New Roman" w:cs="宋体"/>
          <w:color w:val="000000"/>
          <w:sz w:val="32"/>
          <w:szCs w:val="32"/>
        </w:rPr>
        <w:t>S</w:t>
      </w:r>
      <w:r w:rsidR="00A6794B">
        <w:rPr>
          <w:rFonts w:ascii="Times New Roman" w:eastAsia="仿宋_GB2312" w:hAnsi="Times New Roman" w:cs="宋体" w:hint="eastAsia"/>
          <w:color w:val="000000"/>
          <w:sz w:val="32"/>
          <w:szCs w:val="32"/>
        </w:rPr>
        <w:t>1</w:t>
      </w:r>
      <w:r w:rsidR="00A6794B">
        <w:rPr>
          <w:rFonts w:ascii="Times New Roman" w:eastAsia="仿宋_GB2312" w:hAnsi="Times New Roman" w:cs="宋体" w:hint="eastAsia"/>
          <w:color w:val="000000"/>
          <w:sz w:val="32"/>
          <w:szCs w:val="32"/>
        </w:rPr>
        <w:t>抗原的结构特征</w:t>
      </w:r>
      <w:r>
        <w:rPr>
          <w:rFonts w:ascii="Times New Roman" w:eastAsia="仿宋_GB2312" w:hAnsi="Times New Roman" w:cs="宋体" w:hint="eastAsia"/>
          <w:color w:val="000000"/>
          <w:sz w:val="32"/>
          <w:szCs w:val="32"/>
        </w:rPr>
        <w:t>以及临床表现和现有诊断方法等。</w:t>
      </w:r>
    </w:p>
    <w:p w14:paraId="7A5A4FC2" w14:textId="77777777" w:rsidR="007F34EB" w:rsidRDefault="007F34EB"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s="宋体" w:hint="eastAsia"/>
          <w:color w:val="000000"/>
          <w:sz w:val="32"/>
          <w:szCs w:val="32"/>
        </w:rPr>
        <w:t>1.3</w:t>
      </w:r>
      <w:r>
        <w:rPr>
          <w:rFonts w:ascii="仿宋_GB2312" w:eastAsia="仿宋_GB2312" w:hAnsi="仿宋_GB2312" w:cs="仿宋_GB2312" w:hint="eastAsia"/>
          <w:bCs/>
          <w:sz w:val="32"/>
          <w:szCs w:val="32"/>
        </w:rPr>
        <w:t>待测人群特征介绍：根据《</w:t>
      </w:r>
      <w:r>
        <w:rPr>
          <w:rFonts w:ascii="仿宋_GB2312" w:eastAsia="仿宋_GB2312" w:hAnsi="仿宋_GB2312" w:cs="仿宋_GB2312" w:hint="eastAsia"/>
          <w:bCs/>
          <w:color w:val="000000"/>
          <w:sz w:val="32"/>
          <w:szCs w:val="32"/>
        </w:rPr>
        <w:t>登革热诊疗指南</w:t>
      </w:r>
      <w:r>
        <w:rPr>
          <w:rFonts w:ascii="仿宋_GB2312" w:eastAsia="仿宋_GB2312" w:hAnsi="仿宋_GB2312" w:cs="仿宋_GB2312" w:hint="eastAsia"/>
          <w:bCs/>
          <w:sz w:val="32"/>
          <w:szCs w:val="32"/>
        </w:rPr>
        <w:t>》确定的疑似登革病毒感染的人群。</w:t>
      </w:r>
    </w:p>
    <w:p w14:paraId="6528A39C"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【检验原理】</w:t>
      </w:r>
    </w:p>
    <w:p w14:paraId="631989C9" w14:textId="77777777" w:rsidR="0032371B" w:rsidRDefault="00BB4E97" w:rsidP="00CB5319">
      <w:pPr>
        <w:widowControl w:val="0"/>
        <w:spacing w:after="0" w:line="520" w:lineRule="exact"/>
        <w:ind w:firstLineChars="200" w:firstLine="640"/>
        <w:jc w:val="both"/>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描述试剂盒的技术原理，可结合图示进行说明。</w:t>
      </w:r>
    </w:p>
    <w:p w14:paraId="65C7D65C" w14:textId="77777777" w:rsidR="0032371B" w:rsidRDefault="00BB4E97" w:rsidP="00CB5319">
      <w:pPr>
        <w:widowControl w:val="0"/>
        <w:spacing w:after="0" w:line="520" w:lineRule="exact"/>
        <w:ind w:firstLineChars="200" w:firstLine="640"/>
        <w:contextualSpacing/>
        <w:jc w:val="both"/>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【主要组成成分】</w:t>
      </w:r>
    </w:p>
    <w:p w14:paraId="3E77684E" w14:textId="77777777" w:rsidR="0032371B" w:rsidRDefault="00BB4E97" w:rsidP="00CB5319">
      <w:pPr>
        <w:widowControl w:val="0"/>
        <w:spacing w:after="0" w:line="520" w:lineRule="exact"/>
        <w:ind w:firstLineChars="200" w:firstLine="640"/>
        <w:jc w:val="both"/>
        <w:rPr>
          <w:rFonts w:ascii="Times New Roman" w:eastAsia="仿宋_GB2312" w:hAnsi="Times New Roman"/>
          <w:bCs/>
          <w:color w:val="000000"/>
          <w:sz w:val="32"/>
          <w:szCs w:val="32"/>
        </w:rPr>
      </w:pPr>
      <w:r>
        <w:rPr>
          <w:rFonts w:ascii="Times New Roman" w:eastAsia="仿宋_GB2312" w:hAnsi="Times New Roman"/>
          <w:color w:val="000000"/>
          <w:sz w:val="32"/>
          <w:szCs w:val="32"/>
        </w:rPr>
        <w:t>3.1</w:t>
      </w:r>
      <w:r>
        <w:rPr>
          <w:rFonts w:ascii="Times New Roman" w:eastAsia="仿宋_GB2312" w:hAnsi="Times New Roman" w:hint="eastAsia"/>
          <w:bCs/>
          <w:color w:val="000000"/>
          <w:sz w:val="32"/>
          <w:szCs w:val="32"/>
        </w:rPr>
        <w:t>详细说明试剂盒内各组分的名称、数量、成分、浓度等信息，如含有生物源性物质，应说明其（生物学）来源、活性及其他特性；</w:t>
      </w:r>
      <w:r>
        <w:rPr>
          <w:rFonts w:ascii="Times New Roman" w:eastAsia="仿宋_GB2312" w:hAnsi="Times New Roman" w:hint="eastAsia"/>
          <w:sz w:val="32"/>
          <w:szCs w:val="32"/>
        </w:rPr>
        <w:t>对于免疫层析法试剂应描述试剂条</w:t>
      </w:r>
      <w:r>
        <w:rPr>
          <w:rFonts w:ascii="Times New Roman" w:eastAsia="仿宋_GB2312" w:hAnsi="Times New Roman"/>
          <w:sz w:val="32"/>
          <w:szCs w:val="32"/>
        </w:rPr>
        <w:t>/</w:t>
      </w:r>
      <w:proofErr w:type="gramStart"/>
      <w:r>
        <w:rPr>
          <w:rFonts w:ascii="Times New Roman" w:eastAsia="仿宋_GB2312" w:hAnsi="Times New Roman" w:hint="eastAsia"/>
          <w:color w:val="000000"/>
          <w:sz w:val="32"/>
          <w:szCs w:val="32"/>
        </w:rPr>
        <w:t>卡</w:t>
      </w:r>
      <w:r>
        <w:rPr>
          <w:rFonts w:ascii="Times New Roman" w:eastAsia="仿宋_GB2312" w:hAnsi="Times New Roman" w:hint="eastAsia"/>
          <w:sz w:val="32"/>
          <w:szCs w:val="32"/>
        </w:rPr>
        <w:t>结构</w:t>
      </w:r>
      <w:proofErr w:type="gramEnd"/>
      <w:r>
        <w:rPr>
          <w:rFonts w:ascii="Times New Roman" w:eastAsia="仿宋_GB2312" w:hAnsi="Times New Roman" w:hint="eastAsia"/>
          <w:sz w:val="32"/>
          <w:szCs w:val="32"/>
        </w:rPr>
        <w:t>组成。</w:t>
      </w:r>
      <w:r>
        <w:rPr>
          <w:rFonts w:ascii="Times New Roman" w:eastAsia="仿宋_GB2312" w:hAnsi="Times New Roman" w:hint="eastAsia"/>
          <w:bCs/>
          <w:color w:val="000000"/>
          <w:sz w:val="32"/>
          <w:szCs w:val="32"/>
        </w:rPr>
        <w:t>说明不同批号试剂盒中各组分是否可以互换。</w:t>
      </w:r>
    </w:p>
    <w:p w14:paraId="05E94CDC" w14:textId="77777777" w:rsidR="0032371B" w:rsidRDefault="00BB4E97" w:rsidP="00CB5319">
      <w:pPr>
        <w:widowControl w:val="0"/>
        <w:spacing w:after="0" w:line="520" w:lineRule="exact"/>
        <w:ind w:firstLineChars="200" w:firstLine="640"/>
        <w:jc w:val="both"/>
        <w:rPr>
          <w:rFonts w:ascii="Times New Roman" w:eastAsia="仿宋_GB2312" w:hAnsi="Times New Roman"/>
          <w:spacing w:val="-6"/>
          <w:sz w:val="32"/>
          <w:szCs w:val="32"/>
        </w:rPr>
      </w:pPr>
      <w:r>
        <w:rPr>
          <w:rFonts w:ascii="Times New Roman" w:eastAsia="仿宋_GB2312" w:hAnsi="Times New Roman"/>
          <w:color w:val="000000"/>
          <w:sz w:val="32"/>
          <w:szCs w:val="32"/>
        </w:rPr>
        <w:t>3.2</w:t>
      </w:r>
      <w:r>
        <w:rPr>
          <w:rFonts w:ascii="Times New Roman" w:eastAsia="仿宋_GB2312" w:hAnsi="Times New Roman" w:hint="eastAsia"/>
          <w:spacing w:val="-6"/>
          <w:sz w:val="32"/>
          <w:szCs w:val="32"/>
        </w:rPr>
        <w:t>试剂盒中不包含但对该项检测必需的组分，应列出相关试剂的生产企业、产品名称、注册证号</w:t>
      </w:r>
      <w:r>
        <w:rPr>
          <w:rFonts w:ascii="Times New Roman" w:eastAsia="仿宋_GB2312" w:hAnsi="Times New Roman" w:hint="eastAsia"/>
          <w:spacing w:val="-6"/>
          <w:sz w:val="32"/>
          <w:szCs w:val="32"/>
        </w:rPr>
        <w:t>/</w:t>
      </w:r>
      <w:r>
        <w:rPr>
          <w:rFonts w:ascii="Times New Roman" w:eastAsia="仿宋_GB2312" w:hAnsi="Times New Roman" w:hint="eastAsia"/>
          <w:spacing w:val="-6"/>
          <w:sz w:val="32"/>
          <w:szCs w:val="32"/>
        </w:rPr>
        <w:t>备案号或</w:t>
      </w:r>
      <w:r>
        <w:rPr>
          <w:rFonts w:ascii="Times New Roman" w:eastAsia="仿宋_GB2312" w:hAnsi="Times New Roman" w:hint="eastAsia"/>
          <w:color w:val="000000" w:themeColor="text1"/>
          <w:spacing w:val="-6"/>
          <w:sz w:val="32"/>
          <w:szCs w:val="32"/>
        </w:rPr>
        <w:t>货号</w:t>
      </w:r>
      <w:r>
        <w:rPr>
          <w:rFonts w:ascii="Times New Roman" w:eastAsia="仿宋_GB2312" w:hAnsi="Times New Roman" w:hint="eastAsia"/>
          <w:spacing w:val="-6"/>
          <w:sz w:val="32"/>
          <w:szCs w:val="32"/>
        </w:rPr>
        <w:t>等信息。</w:t>
      </w:r>
    </w:p>
    <w:p w14:paraId="62364333"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hint="eastAsia"/>
          <w:color w:val="000000"/>
          <w:sz w:val="32"/>
          <w:szCs w:val="32"/>
        </w:rPr>
        <w:t>【储存条件及有效期】</w:t>
      </w:r>
    </w:p>
    <w:p w14:paraId="56BCECF8" w14:textId="77777777" w:rsidR="0032371B" w:rsidRDefault="00BB4E97" w:rsidP="00CB5319">
      <w:pPr>
        <w:widowControl w:val="0"/>
        <w:spacing w:after="0" w:line="520" w:lineRule="exact"/>
        <w:ind w:firstLineChars="200" w:firstLine="616"/>
        <w:jc w:val="both"/>
        <w:rPr>
          <w:rFonts w:ascii="Times New Roman" w:eastAsia="仿宋_GB2312" w:hAnsi="Times New Roman"/>
          <w:spacing w:val="-6"/>
          <w:sz w:val="32"/>
          <w:szCs w:val="32"/>
        </w:rPr>
      </w:pPr>
      <w:r>
        <w:rPr>
          <w:rFonts w:ascii="Times New Roman" w:eastAsia="仿宋_GB2312" w:hAnsi="Times New Roman" w:hint="eastAsia"/>
          <w:spacing w:val="-6"/>
          <w:sz w:val="32"/>
          <w:szCs w:val="32"/>
        </w:rPr>
        <w:t>说明试剂盒的效期稳定性、开封稳定性</w:t>
      </w:r>
      <w:r>
        <w:rPr>
          <w:rFonts w:ascii="Times New Roman" w:eastAsia="仿宋_GB2312" w:hAnsi="Times New Roman" w:cs="宋体" w:hint="eastAsia"/>
          <w:color w:val="000000"/>
          <w:sz w:val="32"/>
          <w:szCs w:val="32"/>
        </w:rPr>
        <w:t>等</w:t>
      </w:r>
      <w:r>
        <w:rPr>
          <w:rFonts w:ascii="Times New Roman" w:eastAsia="仿宋_GB2312" w:hAnsi="Times New Roman"/>
          <w:sz w:val="32"/>
          <w:szCs w:val="32"/>
        </w:rPr>
        <w:t>，</w:t>
      </w:r>
      <w:r>
        <w:rPr>
          <w:rFonts w:ascii="Times New Roman" w:eastAsia="仿宋_GB2312" w:hAnsi="Times New Roman" w:hint="eastAsia"/>
          <w:spacing w:val="-6"/>
          <w:sz w:val="32"/>
          <w:szCs w:val="32"/>
        </w:rPr>
        <w:t>应标明具体的储存</w:t>
      </w:r>
      <w:proofErr w:type="gramStart"/>
      <w:r>
        <w:rPr>
          <w:rFonts w:ascii="Times New Roman" w:eastAsia="仿宋_GB2312" w:hAnsi="Times New Roman" w:hint="eastAsia"/>
          <w:spacing w:val="-6"/>
          <w:sz w:val="32"/>
          <w:szCs w:val="32"/>
        </w:rPr>
        <w:t>条件及效期</w:t>
      </w:r>
      <w:proofErr w:type="gramEnd"/>
      <w:r>
        <w:rPr>
          <w:rFonts w:ascii="Times New Roman" w:eastAsia="仿宋_GB2312" w:hAnsi="Times New Roman" w:hint="eastAsia"/>
          <w:spacing w:val="-6"/>
          <w:sz w:val="32"/>
          <w:szCs w:val="32"/>
        </w:rPr>
        <w:t>，明确温度、湿度</w:t>
      </w:r>
      <w:r>
        <w:rPr>
          <w:rFonts w:ascii="Times New Roman" w:eastAsia="仿宋_GB2312" w:hAnsi="Times New Roman" w:hint="eastAsia"/>
          <w:color w:val="000000" w:themeColor="text1"/>
          <w:spacing w:val="-6"/>
          <w:sz w:val="32"/>
          <w:szCs w:val="32"/>
        </w:rPr>
        <w:t>（如适用）</w:t>
      </w:r>
      <w:r>
        <w:rPr>
          <w:rFonts w:ascii="Times New Roman" w:eastAsia="仿宋_GB2312" w:hAnsi="Times New Roman" w:hint="eastAsia"/>
          <w:spacing w:val="-6"/>
          <w:sz w:val="32"/>
          <w:szCs w:val="32"/>
        </w:rPr>
        <w:t>要求。</w:t>
      </w:r>
    </w:p>
    <w:p w14:paraId="28DBC016"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【适用仪器】（如适用）</w:t>
      </w:r>
    </w:p>
    <w:p w14:paraId="1164C53E"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注明所有适用的仪器型号，并提供与仪器有关的重要信息以指导用户操作。酶标仪应明确波长要求。</w:t>
      </w:r>
    </w:p>
    <w:p w14:paraId="61EF864E"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hint="eastAsia"/>
          <w:color w:val="000000"/>
          <w:sz w:val="32"/>
          <w:szCs w:val="32"/>
        </w:rPr>
        <w:t>【样本要求】</w:t>
      </w:r>
    </w:p>
    <w:p w14:paraId="3D0053AD"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lastRenderedPageBreak/>
        <w:t>说明对样本采集、处理、保存等方面的要求，包括采样要求、运送条件、保存</w:t>
      </w:r>
      <w:proofErr w:type="gramStart"/>
      <w:r>
        <w:rPr>
          <w:rFonts w:ascii="Times New Roman" w:eastAsia="仿宋_GB2312" w:hAnsi="Times New Roman" w:hint="eastAsia"/>
          <w:sz w:val="32"/>
          <w:szCs w:val="32"/>
        </w:rPr>
        <w:t>条件及效期</w:t>
      </w:r>
      <w:proofErr w:type="gramEnd"/>
      <w:r>
        <w:rPr>
          <w:rFonts w:ascii="Times New Roman" w:eastAsia="仿宋_GB2312" w:hAnsi="Times New Roman" w:hint="eastAsia"/>
          <w:sz w:val="32"/>
          <w:szCs w:val="32"/>
        </w:rPr>
        <w:t>、冻融要求、预处理方法等，相关内容应经过前期验证。</w:t>
      </w:r>
    </w:p>
    <w:p w14:paraId="5096D88E"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【检验方法】</w:t>
      </w:r>
    </w:p>
    <w:p w14:paraId="45FEAF14"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hint="eastAsia"/>
          <w:sz w:val="32"/>
          <w:szCs w:val="32"/>
        </w:rPr>
        <w:t>试验环境：检测试剂及样本的复温要求、</w:t>
      </w:r>
      <w:r>
        <w:rPr>
          <w:rFonts w:ascii="Times New Roman" w:eastAsia="仿宋_GB2312" w:hAnsi="Times New Roman" w:hint="eastAsia"/>
          <w:color w:val="000000" w:themeColor="text1"/>
          <w:sz w:val="32"/>
          <w:szCs w:val="32"/>
        </w:rPr>
        <w:t>湿度要求（如适用）</w:t>
      </w:r>
      <w:r>
        <w:rPr>
          <w:rFonts w:ascii="Times New Roman" w:eastAsia="仿宋_GB2312" w:hAnsi="Times New Roman" w:hint="eastAsia"/>
          <w:sz w:val="32"/>
          <w:szCs w:val="32"/>
        </w:rPr>
        <w:t>等。</w:t>
      </w:r>
    </w:p>
    <w:p w14:paraId="568F76E5"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7.2</w:t>
      </w:r>
      <w:r>
        <w:rPr>
          <w:rFonts w:ascii="Times New Roman" w:eastAsia="仿宋_GB2312" w:hAnsi="Times New Roman" w:hint="eastAsia"/>
          <w:sz w:val="32"/>
          <w:szCs w:val="32"/>
        </w:rPr>
        <w:t>试剂配制方法，试剂开封后使用方法等。</w:t>
      </w:r>
    </w:p>
    <w:p w14:paraId="58D106DB"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7.3</w:t>
      </w:r>
      <w:r>
        <w:rPr>
          <w:rFonts w:ascii="Times New Roman" w:eastAsia="仿宋_GB2312" w:hAnsi="Times New Roman" w:hint="eastAsia"/>
          <w:sz w:val="32"/>
          <w:szCs w:val="32"/>
        </w:rPr>
        <w:t>样本稀释的方法。</w:t>
      </w:r>
    </w:p>
    <w:p w14:paraId="6600ED54"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7.4</w:t>
      </w:r>
      <w:r>
        <w:rPr>
          <w:rFonts w:ascii="Times New Roman" w:eastAsia="仿宋_GB2312" w:hAnsi="Times New Roman" w:hint="eastAsia"/>
          <w:sz w:val="32"/>
          <w:szCs w:val="32"/>
        </w:rPr>
        <w:t>试验条件：操作步骤、温度、时间、仪器条件等。</w:t>
      </w:r>
    </w:p>
    <w:p w14:paraId="4C9D8D53"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7.5</w:t>
      </w:r>
      <w:r>
        <w:rPr>
          <w:rFonts w:ascii="Times New Roman" w:eastAsia="仿宋_GB2312" w:hAnsi="Times New Roman" w:hint="eastAsia"/>
          <w:sz w:val="32"/>
          <w:szCs w:val="32"/>
        </w:rPr>
        <w:t>质量控制：操作步骤，质</w:t>
      </w:r>
      <w:proofErr w:type="gramStart"/>
      <w:r>
        <w:rPr>
          <w:rFonts w:ascii="Times New Roman" w:eastAsia="仿宋_GB2312" w:hAnsi="Times New Roman" w:hint="eastAsia"/>
          <w:sz w:val="32"/>
          <w:szCs w:val="32"/>
        </w:rPr>
        <w:t>控结果</w:t>
      </w:r>
      <w:proofErr w:type="gramEnd"/>
      <w:r>
        <w:rPr>
          <w:rFonts w:ascii="Times New Roman" w:eastAsia="仿宋_GB2312" w:hAnsi="Times New Roman" w:hint="eastAsia"/>
          <w:sz w:val="32"/>
          <w:szCs w:val="32"/>
        </w:rPr>
        <w:t>的要求（试验有效性的判断），质</w:t>
      </w:r>
      <w:proofErr w:type="gramStart"/>
      <w:r>
        <w:rPr>
          <w:rFonts w:ascii="Times New Roman" w:eastAsia="仿宋_GB2312" w:hAnsi="Times New Roman" w:hint="eastAsia"/>
          <w:sz w:val="32"/>
          <w:szCs w:val="32"/>
        </w:rPr>
        <w:t>控结果</w:t>
      </w:r>
      <w:proofErr w:type="gramEnd"/>
      <w:r>
        <w:rPr>
          <w:rFonts w:ascii="Times New Roman" w:eastAsia="仿宋_GB2312" w:hAnsi="Times New Roman" w:hint="eastAsia"/>
          <w:sz w:val="32"/>
          <w:szCs w:val="32"/>
        </w:rPr>
        <w:t>不符合要求的处理方式。</w:t>
      </w:r>
    </w:p>
    <w:p w14:paraId="534392E0"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2"/>
        </w:rPr>
        <w:t>7.6</w:t>
      </w:r>
      <w:r>
        <w:rPr>
          <w:rFonts w:ascii="Times New Roman" w:eastAsia="仿宋_GB2312" w:hAnsi="Times New Roman" w:hint="eastAsia"/>
          <w:sz w:val="32"/>
          <w:szCs w:val="32"/>
        </w:rPr>
        <w:t>可采用图示形式显示正确的检验操作方法、程序及注意事项等。特别注意应强调操作温度及湿度条件、读取结果的时间。</w:t>
      </w:r>
    </w:p>
    <w:p w14:paraId="62668087"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sz w:val="32"/>
          <w:szCs w:val="32"/>
        </w:rPr>
        <w:t>7.7</w:t>
      </w:r>
      <w:r>
        <w:rPr>
          <w:rFonts w:ascii="Times New Roman" w:eastAsia="仿宋_GB2312" w:hAnsi="Times New Roman" w:hint="eastAsia"/>
          <w:sz w:val="32"/>
          <w:szCs w:val="32"/>
        </w:rPr>
        <w:t>特别说明检验操作过程中的注意事项。</w:t>
      </w:r>
    </w:p>
    <w:p w14:paraId="115D9D21"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hint="eastAsia"/>
          <w:color w:val="000000"/>
          <w:sz w:val="32"/>
          <w:szCs w:val="32"/>
        </w:rPr>
        <w:t>【阳性判断值】</w:t>
      </w:r>
    </w:p>
    <w:p w14:paraId="4F61A58C"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明确阳性判断值，简要描述阳性判断值确定的试验方法。</w:t>
      </w:r>
    </w:p>
    <w:p w14:paraId="7018CC4A"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hint="eastAsia"/>
          <w:color w:val="000000"/>
          <w:sz w:val="32"/>
          <w:szCs w:val="32"/>
        </w:rPr>
        <w:t>【检验结果的解释】</w:t>
      </w:r>
    </w:p>
    <w:p w14:paraId="02622A53"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描述检测结果的判定标准或计算方法，如有灰区判定，应详细</w:t>
      </w:r>
      <w:proofErr w:type="gramStart"/>
      <w:r>
        <w:rPr>
          <w:rFonts w:ascii="Times New Roman" w:eastAsia="仿宋_GB2312" w:hAnsi="Times New Roman" w:hint="eastAsia"/>
          <w:sz w:val="32"/>
          <w:szCs w:val="32"/>
        </w:rPr>
        <w:t>说明灰区样本</w:t>
      </w:r>
      <w:proofErr w:type="gramEnd"/>
      <w:r>
        <w:rPr>
          <w:rFonts w:ascii="Times New Roman" w:eastAsia="仿宋_GB2312" w:hAnsi="Times New Roman" w:hint="eastAsia"/>
          <w:sz w:val="32"/>
          <w:szCs w:val="32"/>
        </w:rPr>
        <w:t>的处理方法。建议可采用图示形式描述结果判读方法。</w:t>
      </w:r>
    </w:p>
    <w:p w14:paraId="0AFE53F3"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【检验方法的局限性】</w:t>
      </w:r>
    </w:p>
    <w:p w14:paraId="59E741AF"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综合产品的预期用途、临床背景、检测方法及适用范围等信息，对可能出现的局限性进行相关说明。例如：</w:t>
      </w:r>
    </w:p>
    <w:p w14:paraId="17CFAE15"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10.1</w:t>
      </w:r>
      <w:r>
        <w:rPr>
          <w:rFonts w:ascii="Times New Roman" w:eastAsia="仿宋_GB2312" w:hAnsi="Times New Roman" w:hint="eastAsia"/>
          <w:color w:val="000000"/>
          <w:sz w:val="32"/>
          <w:szCs w:val="32"/>
        </w:rPr>
        <w:t>本试剂盒的检测结果仅供临床参考，对患者的临床诊</w:t>
      </w:r>
      <w:r>
        <w:rPr>
          <w:rFonts w:ascii="Times New Roman" w:eastAsia="仿宋_GB2312" w:hAnsi="Times New Roman" w:hint="eastAsia"/>
          <w:color w:val="000000"/>
          <w:sz w:val="32"/>
          <w:szCs w:val="32"/>
        </w:rPr>
        <w:lastRenderedPageBreak/>
        <w:t>治应结合其症状</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体征、病史、其他实验室检查及治疗反应等情况综合考虑。</w:t>
      </w:r>
    </w:p>
    <w:p w14:paraId="15562C2E"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10.2</w:t>
      </w:r>
      <w:r>
        <w:rPr>
          <w:rFonts w:ascii="Times New Roman" w:eastAsia="仿宋_GB2312" w:hAnsi="Times New Roman" w:hint="eastAsia"/>
          <w:color w:val="000000"/>
          <w:sz w:val="32"/>
          <w:szCs w:val="32"/>
        </w:rPr>
        <w:t>有关假阳性结果的可能性分析</w:t>
      </w:r>
    </w:p>
    <w:p w14:paraId="25E99E4E"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如果样本在运输、处理过程中发生交叉污染，则可能导致假阳性结果；</w:t>
      </w:r>
    </w:p>
    <w:p w14:paraId="0E6AD5A7"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试验过程中使用的耗材、设备等受污染，则可能导致假阳性结果。</w:t>
      </w:r>
    </w:p>
    <w:p w14:paraId="33932DCD" w14:textId="77777777" w:rsidR="0032371B" w:rsidRPr="00291295"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sidRPr="00291295">
        <w:rPr>
          <w:rFonts w:ascii="Times New Roman" w:eastAsia="仿宋_GB2312" w:hAnsi="Times New Roman"/>
          <w:color w:val="000000"/>
          <w:sz w:val="32"/>
          <w:szCs w:val="32"/>
        </w:rPr>
        <w:t>10.3</w:t>
      </w:r>
      <w:r w:rsidRPr="00291295">
        <w:rPr>
          <w:rFonts w:ascii="Times New Roman" w:eastAsia="仿宋_GB2312" w:hAnsi="Times New Roman" w:hint="eastAsia"/>
          <w:color w:val="000000"/>
          <w:sz w:val="32"/>
          <w:szCs w:val="32"/>
        </w:rPr>
        <w:t>有关假阴性结果的可能性分析</w:t>
      </w:r>
    </w:p>
    <w:p w14:paraId="3050EBEA" w14:textId="77777777" w:rsidR="0032371B" w:rsidRPr="00291295"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sidRPr="00291295">
        <w:rPr>
          <w:rFonts w:ascii="Times New Roman" w:eastAsia="仿宋_GB2312" w:hAnsi="Times New Roman"/>
          <w:color w:val="000000"/>
          <w:sz w:val="32"/>
          <w:szCs w:val="32"/>
        </w:rPr>
        <w:t>10.3.1</w:t>
      </w:r>
      <w:r w:rsidRPr="00291295">
        <w:rPr>
          <w:rFonts w:ascii="Times New Roman" w:eastAsia="仿宋_GB2312" w:hAnsi="Times New Roman" w:hint="eastAsia"/>
          <w:color w:val="000000"/>
          <w:sz w:val="32"/>
          <w:szCs w:val="32"/>
        </w:rPr>
        <w:t>不合理的样本采集、转运、储存及处理、样本中病原体含量过低均有可能导致假阴性结果；</w:t>
      </w:r>
    </w:p>
    <w:p w14:paraId="2B772CB4" w14:textId="77777777" w:rsidR="0032371B" w:rsidRDefault="00291295" w:rsidP="00CB5319">
      <w:pPr>
        <w:widowControl w:val="0"/>
        <w:spacing w:after="0" w:line="520" w:lineRule="exact"/>
        <w:ind w:firstLineChars="200" w:firstLine="640"/>
        <w:jc w:val="both"/>
        <w:rPr>
          <w:rFonts w:ascii="Times New Roman" w:eastAsia="仿宋_GB2312" w:hAnsi="Times New Roman"/>
          <w:color w:val="000000"/>
          <w:sz w:val="32"/>
          <w:szCs w:val="32"/>
        </w:rPr>
      </w:pPr>
      <w:r w:rsidRPr="00291295">
        <w:rPr>
          <w:rFonts w:ascii="Times New Roman" w:eastAsia="仿宋_GB2312" w:hAnsi="Times New Roman" w:cs="宋体"/>
          <w:color w:val="000000"/>
          <w:sz w:val="32"/>
          <w:szCs w:val="21"/>
        </w:rPr>
        <w:t>10.3.</w:t>
      </w:r>
      <w:r w:rsidRPr="00291295">
        <w:rPr>
          <w:rFonts w:ascii="Times New Roman" w:eastAsia="仿宋_GB2312" w:hAnsi="Times New Roman" w:cs="宋体" w:hint="eastAsia"/>
          <w:color w:val="000000"/>
          <w:sz w:val="32"/>
          <w:szCs w:val="21"/>
        </w:rPr>
        <w:t>2</w:t>
      </w:r>
      <w:r w:rsidR="00BB4E97" w:rsidRPr="00291295">
        <w:rPr>
          <w:rFonts w:ascii="Times New Roman" w:eastAsia="仿宋_GB2312" w:hAnsi="Times New Roman" w:cs="宋体" w:hint="eastAsia"/>
          <w:color w:val="000000"/>
          <w:sz w:val="32"/>
          <w:szCs w:val="21"/>
        </w:rPr>
        <w:t>未经验证的其他干扰因素，可能会导致假阴性结果（如有）。</w:t>
      </w:r>
    </w:p>
    <w:p w14:paraId="15FAADD1"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【产品性能指标】</w:t>
      </w:r>
    </w:p>
    <w:p w14:paraId="4CEAD5C9"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简述以下性能指标：</w:t>
      </w:r>
    </w:p>
    <w:p w14:paraId="681855F6"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color w:val="000000"/>
          <w:sz w:val="32"/>
          <w:szCs w:val="32"/>
        </w:rPr>
        <w:t>11.</w:t>
      </w:r>
      <w:r w:rsidR="00291295">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国家标准品和</w:t>
      </w:r>
      <w:r>
        <w:rPr>
          <w:rFonts w:ascii="Times New Roman" w:eastAsia="仿宋_GB2312" w:hAnsi="Times New Roman" w:hint="eastAsia"/>
          <w:sz w:val="32"/>
          <w:szCs w:val="32"/>
        </w:rPr>
        <w:t>企业参考品符合情况。</w:t>
      </w:r>
      <w:r w:rsidR="00A6794B">
        <w:rPr>
          <w:rFonts w:ascii="Times New Roman" w:eastAsia="仿宋_GB2312" w:hAnsi="Times New Roman" w:hint="eastAsia"/>
          <w:sz w:val="32"/>
          <w:szCs w:val="32"/>
        </w:rPr>
        <w:t>（如适用）</w:t>
      </w:r>
    </w:p>
    <w:p w14:paraId="08A6A553"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2</w:t>
      </w:r>
      <w:r>
        <w:rPr>
          <w:rFonts w:ascii="Times New Roman" w:eastAsia="仿宋_GB2312" w:hAnsi="Times New Roman" w:hint="eastAsia"/>
          <w:sz w:val="32"/>
          <w:szCs w:val="32"/>
        </w:rPr>
        <w:t>检出限：简要介绍评价方法、所用病毒株或样本情况以及评价结果。</w:t>
      </w:r>
    </w:p>
    <w:p w14:paraId="7C21044A"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3</w:t>
      </w:r>
      <w:r>
        <w:rPr>
          <w:rFonts w:ascii="Times New Roman" w:eastAsia="仿宋_GB2312" w:hAnsi="Times New Roman" w:hint="eastAsia"/>
          <w:sz w:val="32"/>
          <w:szCs w:val="32"/>
        </w:rPr>
        <w:t>对包容性的研究情况进行总结。</w:t>
      </w:r>
    </w:p>
    <w:p w14:paraId="19AE925B"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4</w:t>
      </w:r>
      <w:r>
        <w:rPr>
          <w:rFonts w:ascii="Times New Roman" w:eastAsia="仿宋_GB2312" w:hAnsi="Times New Roman" w:hint="eastAsia"/>
          <w:sz w:val="32"/>
          <w:szCs w:val="32"/>
        </w:rPr>
        <w:t>对精密度的研究情况进行总结。</w:t>
      </w:r>
    </w:p>
    <w:p w14:paraId="5931701E"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5</w:t>
      </w:r>
      <w:r>
        <w:rPr>
          <w:rFonts w:ascii="Times New Roman" w:eastAsia="仿宋_GB2312" w:hAnsi="Times New Roman" w:hint="eastAsia"/>
          <w:sz w:val="32"/>
          <w:szCs w:val="32"/>
        </w:rPr>
        <w:t>分析特异性</w:t>
      </w:r>
    </w:p>
    <w:p w14:paraId="58A71E8A"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.1</w:t>
      </w:r>
      <w:r>
        <w:rPr>
          <w:rFonts w:ascii="Times New Roman" w:eastAsia="仿宋_GB2312" w:hAnsi="Times New Roman" w:hint="eastAsia"/>
          <w:sz w:val="32"/>
          <w:szCs w:val="32"/>
        </w:rPr>
        <w:t>交叉反应：详述交叉反应验证的病原体种类，及有</w:t>
      </w:r>
      <w:r>
        <w:rPr>
          <w:rFonts w:ascii="Times New Roman" w:eastAsia="仿宋_GB2312" w:hAnsi="Times New Roman"/>
          <w:sz w:val="32"/>
          <w:szCs w:val="32"/>
        </w:rPr>
        <w:t>/</w:t>
      </w:r>
      <w:r>
        <w:rPr>
          <w:rFonts w:ascii="Times New Roman" w:eastAsia="仿宋_GB2312" w:hAnsi="Times New Roman" w:hint="eastAsia"/>
          <w:sz w:val="32"/>
          <w:szCs w:val="32"/>
        </w:rPr>
        <w:t>无交叉反应的浓度水平。</w:t>
      </w:r>
    </w:p>
    <w:p w14:paraId="1E4B86B3"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5</w:t>
      </w:r>
      <w:r>
        <w:rPr>
          <w:rFonts w:ascii="Times New Roman" w:eastAsia="仿宋_GB2312" w:hAnsi="Times New Roman"/>
          <w:color w:val="000000"/>
          <w:sz w:val="32"/>
          <w:szCs w:val="32"/>
        </w:rPr>
        <w:t>.2</w:t>
      </w:r>
      <w:r>
        <w:rPr>
          <w:rFonts w:ascii="Times New Roman" w:eastAsia="仿宋_GB2312" w:hAnsi="Times New Roman" w:hint="eastAsia"/>
          <w:sz w:val="32"/>
          <w:szCs w:val="32"/>
        </w:rPr>
        <w:t>干扰物质：说明验证的干扰物质种类及有</w:t>
      </w:r>
      <w:r>
        <w:rPr>
          <w:rFonts w:ascii="Times New Roman" w:eastAsia="仿宋_GB2312" w:hAnsi="Times New Roman"/>
          <w:sz w:val="32"/>
          <w:szCs w:val="32"/>
        </w:rPr>
        <w:t>/</w:t>
      </w:r>
      <w:r>
        <w:rPr>
          <w:rFonts w:ascii="Times New Roman" w:eastAsia="仿宋_GB2312" w:hAnsi="Times New Roman" w:hint="eastAsia"/>
          <w:sz w:val="32"/>
          <w:szCs w:val="32"/>
        </w:rPr>
        <w:t>无干扰反应的浓度水平。</w:t>
      </w:r>
    </w:p>
    <w:p w14:paraId="527B5073"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6</w:t>
      </w:r>
      <w:r>
        <w:rPr>
          <w:rFonts w:ascii="Times New Roman" w:eastAsia="仿宋_GB2312" w:hAnsi="Times New Roman" w:hint="eastAsia"/>
          <w:sz w:val="32"/>
          <w:szCs w:val="32"/>
        </w:rPr>
        <w:t>钩状（</w:t>
      </w:r>
      <w:r>
        <w:rPr>
          <w:rFonts w:ascii="Times New Roman" w:eastAsia="仿宋_GB2312" w:hAnsi="Times New Roman"/>
          <w:sz w:val="32"/>
          <w:szCs w:val="32"/>
        </w:rPr>
        <w:t>HOOK</w:t>
      </w:r>
      <w:r>
        <w:rPr>
          <w:rFonts w:ascii="Times New Roman" w:eastAsia="仿宋_GB2312" w:hAnsi="Times New Roman" w:hint="eastAsia"/>
          <w:sz w:val="32"/>
          <w:szCs w:val="32"/>
        </w:rPr>
        <w:t>）效应：对高剂量钩状效应的验证情况进</w:t>
      </w:r>
      <w:r>
        <w:rPr>
          <w:rFonts w:ascii="Times New Roman" w:eastAsia="仿宋_GB2312" w:hAnsi="Times New Roman" w:hint="eastAsia"/>
          <w:sz w:val="32"/>
          <w:szCs w:val="32"/>
        </w:rPr>
        <w:lastRenderedPageBreak/>
        <w:t>行总结。</w:t>
      </w:r>
    </w:p>
    <w:p w14:paraId="5FCA3A4C"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color w:val="000000"/>
          <w:sz w:val="32"/>
          <w:szCs w:val="32"/>
        </w:rPr>
        <w:t>11.</w:t>
      </w:r>
      <w:r w:rsidR="00291295">
        <w:rPr>
          <w:rFonts w:ascii="Times New Roman" w:eastAsia="仿宋_GB2312" w:hAnsi="Times New Roman" w:hint="eastAsia"/>
          <w:color w:val="000000"/>
          <w:sz w:val="32"/>
          <w:szCs w:val="32"/>
        </w:rPr>
        <w:t>7</w:t>
      </w:r>
      <w:r>
        <w:rPr>
          <w:rFonts w:ascii="Times New Roman" w:eastAsia="仿宋_GB2312" w:hAnsi="Times New Roman" w:hint="eastAsia"/>
          <w:sz w:val="32"/>
          <w:szCs w:val="32"/>
        </w:rPr>
        <w:t>临床试验：简要介绍试验方法、受试者及样本、试验结果和结论等。</w:t>
      </w:r>
    </w:p>
    <w:p w14:paraId="6C2B4C60" w14:textId="77777777"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【注意事项】</w:t>
      </w:r>
    </w:p>
    <w:p w14:paraId="541DE5C0" w14:textId="77777777" w:rsidR="0032371B" w:rsidRDefault="00BB4E97" w:rsidP="00CB5319">
      <w:pPr>
        <w:widowControl w:val="0"/>
        <w:spacing w:after="0"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有关试验操作、样本保存及处理等注意事项。</w:t>
      </w:r>
    </w:p>
    <w:p w14:paraId="1A03DFBA" w14:textId="77777777" w:rsidR="0032371B" w:rsidRDefault="00BB4E97" w:rsidP="00CB5319">
      <w:pPr>
        <w:widowControl w:val="0"/>
        <w:spacing w:after="0" w:line="52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三、参考文献</w:t>
      </w:r>
    </w:p>
    <w:p w14:paraId="21AAA868" w14:textId="7FA862AE"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sidR="00AC0F33">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国家市场监督管理总局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体外诊断试剂注册与备案管理办法：国家市场监督管理总局令第</w:t>
      </w:r>
      <w:r>
        <w:rPr>
          <w:rFonts w:ascii="Times New Roman" w:eastAsia="仿宋_GB2312" w:hAnsi="Times New Roman" w:hint="eastAsia"/>
          <w:color w:val="000000"/>
          <w:sz w:val="32"/>
          <w:szCs w:val="32"/>
        </w:rPr>
        <w:t>48</w:t>
      </w:r>
      <w:r>
        <w:rPr>
          <w:rFonts w:ascii="Times New Roman" w:eastAsia="仿宋_GB2312" w:hAnsi="Times New Roman" w:hint="eastAsia"/>
          <w:color w:val="000000"/>
          <w:sz w:val="32"/>
          <w:szCs w:val="32"/>
        </w:rPr>
        <w:t>号</w:t>
      </w:r>
      <w:r>
        <w:rPr>
          <w:rFonts w:ascii="Times New Roman" w:eastAsia="仿宋_GB2312" w:hAnsi="Times New Roman" w:cs="Times New Roman"/>
          <w:color w:val="000000"/>
          <w:sz w:val="32"/>
          <w:szCs w:val="32"/>
        </w:rPr>
        <w:t>[Z].</w:t>
      </w:r>
    </w:p>
    <w:p w14:paraId="2B0B5C59" w14:textId="3D3A8D0F"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w:t>
      </w:r>
      <w:r w:rsidR="00AC0F33">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国家药品监督管理局</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关于公布体外诊断试剂注册申报资料要求和批准证明文件格式的公告：国家药品监督管理局公告</w:t>
      </w:r>
      <w:r>
        <w:rPr>
          <w:rFonts w:ascii="Times New Roman" w:eastAsia="仿宋_GB2312" w:hAnsi="Times New Roman" w:hint="eastAsia"/>
          <w:color w:val="000000"/>
          <w:sz w:val="32"/>
          <w:szCs w:val="32"/>
        </w:rPr>
        <w:t>2021</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122</w:t>
      </w:r>
      <w:r>
        <w:rPr>
          <w:rFonts w:ascii="Times New Roman" w:eastAsia="仿宋_GB2312" w:hAnsi="Times New Roman" w:hint="eastAsia"/>
          <w:color w:val="000000"/>
          <w:sz w:val="32"/>
          <w:szCs w:val="32"/>
        </w:rPr>
        <w:t>号</w:t>
      </w:r>
      <w:r>
        <w:rPr>
          <w:rFonts w:ascii="Times New Roman" w:eastAsia="仿宋_GB2312" w:hAnsi="Times New Roman" w:cs="Times New Roman"/>
          <w:color w:val="000000"/>
          <w:sz w:val="32"/>
          <w:szCs w:val="32"/>
        </w:rPr>
        <w:t>[Z].</w:t>
      </w:r>
    </w:p>
    <w:p w14:paraId="6DE28F81" w14:textId="762B44E6" w:rsidR="0032371B" w:rsidRDefault="00BB4E97" w:rsidP="00CB5319">
      <w:pPr>
        <w:widowControl w:val="0"/>
        <w:spacing w:after="0" w:line="52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w:t>
      </w:r>
      <w:r w:rsidR="00AC0F33">
        <w:rPr>
          <w:rFonts w:ascii="Times New Roman" w:eastAsia="仿宋_GB2312" w:hAnsi="Times New Roman"/>
          <w:color w:val="000000"/>
          <w:sz w:val="32"/>
          <w:szCs w:val="32"/>
        </w:rPr>
        <w:t xml:space="preserve"> </w:t>
      </w:r>
      <w:r>
        <w:rPr>
          <w:rFonts w:ascii="Times New Roman" w:eastAsia="仿宋_GB2312" w:hAnsi="Times New Roman" w:cs="宋体" w:hint="eastAsia"/>
          <w:color w:val="000000"/>
          <w:sz w:val="32"/>
          <w:szCs w:val="32"/>
        </w:rPr>
        <w:t>国家药品监督管理局</w:t>
      </w:r>
      <w:r>
        <w:rPr>
          <w:rFonts w:ascii="Times New Roman" w:eastAsia="仿宋_GB2312" w:hAnsi="Times New Roman" w:cs="宋体" w:hint="eastAsia"/>
          <w:color w:val="000000"/>
          <w:sz w:val="32"/>
          <w:szCs w:val="32"/>
        </w:rPr>
        <w:t>.</w:t>
      </w:r>
      <w:r>
        <w:rPr>
          <w:rFonts w:ascii="Times New Roman" w:eastAsia="仿宋_GB2312" w:hAnsi="Times New Roman" w:hint="eastAsia"/>
          <w:color w:val="000000"/>
          <w:sz w:val="32"/>
          <w:szCs w:val="32"/>
        </w:rPr>
        <w:t>体外诊断试剂临床试验技术指导原则：</w:t>
      </w:r>
      <w:r>
        <w:rPr>
          <w:rFonts w:ascii="Times New Roman" w:eastAsia="仿宋_GB2312" w:hAnsi="Times New Roman" w:cs="宋体" w:hint="eastAsia"/>
          <w:color w:val="000000"/>
          <w:sz w:val="32"/>
          <w:szCs w:val="32"/>
        </w:rPr>
        <w:t>国家药品监督管理局</w:t>
      </w:r>
      <w:r>
        <w:rPr>
          <w:rFonts w:ascii="Times New Roman" w:eastAsia="仿宋_GB2312" w:hAnsi="Times New Roman" w:cs="宋体"/>
          <w:color w:val="000000"/>
          <w:sz w:val="32"/>
          <w:szCs w:val="32"/>
        </w:rPr>
        <w:t>2021</w:t>
      </w:r>
      <w:r>
        <w:rPr>
          <w:rFonts w:ascii="Times New Roman" w:eastAsia="仿宋_GB2312" w:hAnsi="Times New Roman" w:cs="宋体" w:hint="eastAsia"/>
          <w:color w:val="000000"/>
          <w:sz w:val="32"/>
          <w:szCs w:val="32"/>
        </w:rPr>
        <w:t>年第</w:t>
      </w:r>
      <w:r>
        <w:rPr>
          <w:rFonts w:ascii="Times New Roman" w:eastAsia="仿宋_GB2312" w:hAnsi="Times New Roman" w:cs="宋体"/>
          <w:color w:val="000000"/>
          <w:sz w:val="32"/>
          <w:szCs w:val="32"/>
        </w:rPr>
        <w:t>72</w:t>
      </w:r>
      <w:r>
        <w:rPr>
          <w:rFonts w:ascii="Times New Roman" w:eastAsia="仿宋_GB2312" w:hAnsi="Times New Roman" w:cs="宋体" w:hint="eastAsia"/>
          <w:color w:val="000000"/>
          <w:sz w:val="32"/>
          <w:szCs w:val="32"/>
        </w:rPr>
        <w:t>号</w:t>
      </w:r>
      <w:r>
        <w:rPr>
          <w:rFonts w:ascii="Times New Roman" w:eastAsia="仿宋_GB2312" w:hAnsi="Times New Roman" w:cs="Times New Roman"/>
          <w:color w:val="000000"/>
          <w:sz w:val="32"/>
          <w:szCs w:val="32"/>
        </w:rPr>
        <w:t>[Z].</w:t>
      </w:r>
    </w:p>
    <w:p w14:paraId="27A84B84" w14:textId="2A4DAE71" w:rsidR="0032371B" w:rsidRDefault="00BB4E97" w:rsidP="00CB5319">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4]</w:t>
      </w:r>
      <w:r w:rsidR="00AC0F33">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国家药监局医疗器械技术审评中心</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定性检测体外诊断试剂分析性能评估注册审查指导原则：国家药监局医疗器械技术审评中心</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36</w:t>
      </w:r>
      <w:r>
        <w:rPr>
          <w:rFonts w:ascii="Times New Roman" w:eastAsia="仿宋_GB2312" w:hAnsi="Times New Roman" w:hint="eastAsia"/>
          <w:color w:val="000000"/>
          <w:sz w:val="32"/>
          <w:szCs w:val="32"/>
        </w:rPr>
        <w:t>号</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Z].</w:t>
      </w:r>
    </w:p>
    <w:p w14:paraId="20829611" w14:textId="762F7E7A" w:rsidR="007F34EB" w:rsidRPr="00AC0F33" w:rsidRDefault="007F34EB" w:rsidP="007F34EB">
      <w:pPr>
        <w:widowControl w:val="0"/>
        <w:spacing w:after="0" w:line="520" w:lineRule="exact"/>
        <w:ind w:firstLineChars="200" w:firstLine="640"/>
        <w:jc w:val="both"/>
        <w:rPr>
          <w:rFonts w:ascii="Times New Roman" w:eastAsia="仿宋_GB2312" w:hAnsi="Times New Roman" w:hint="eastAsia"/>
          <w:color w:val="000000"/>
          <w:sz w:val="32"/>
          <w:szCs w:val="32"/>
        </w:rPr>
      </w:pPr>
      <w:r w:rsidRPr="007F34EB">
        <w:rPr>
          <w:rFonts w:ascii="Times New Roman" w:eastAsia="仿宋_GB2312" w:hAnsi="Times New Roman" w:hint="eastAsia"/>
          <w:color w:val="000000"/>
          <w:sz w:val="32"/>
          <w:szCs w:val="32"/>
        </w:rPr>
        <w:t>[</w:t>
      </w:r>
      <w:r w:rsidR="00AC0F33">
        <w:rPr>
          <w:rFonts w:ascii="Times New Roman" w:eastAsia="仿宋_GB2312" w:hAnsi="Times New Roman"/>
          <w:color w:val="000000"/>
          <w:sz w:val="32"/>
          <w:szCs w:val="32"/>
        </w:rPr>
        <w:t>5</w:t>
      </w:r>
      <w:r w:rsidRPr="007F34EB">
        <w:rPr>
          <w:rFonts w:ascii="Times New Roman" w:eastAsia="仿宋_GB2312" w:hAnsi="Times New Roman"/>
          <w:color w:val="000000"/>
          <w:sz w:val="32"/>
          <w:szCs w:val="32"/>
        </w:rPr>
        <w:t>]</w:t>
      </w:r>
      <w:r w:rsidR="00AC0F33">
        <w:rPr>
          <w:rFonts w:ascii="Times New Roman" w:eastAsia="仿宋_GB2312" w:hAnsi="Times New Roman"/>
          <w:color w:val="000000"/>
          <w:sz w:val="32"/>
          <w:szCs w:val="32"/>
        </w:rPr>
        <w:t xml:space="preserve"> </w:t>
      </w:r>
      <w:r w:rsidR="00AC0F33" w:rsidRPr="007F34EB">
        <w:rPr>
          <w:rFonts w:ascii="Times New Roman" w:eastAsia="仿宋_GB2312" w:hAnsi="Times New Roman"/>
          <w:color w:val="000000"/>
          <w:sz w:val="32"/>
          <w:szCs w:val="32"/>
        </w:rPr>
        <w:t>中华人民共和国卫生行业标准</w:t>
      </w:r>
      <w:r w:rsidR="00AC0F33">
        <w:rPr>
          <w:rFonts w:ascii="Times New Roman" w:eastAsia="仿宋_GB2312" w:hAnsi="Times New Roman" w:hint="eastAsia"/>
          <w:color w:val="000000"/>
          <w:sz w:val="32"/>
          <w:szCs w:val="32"/>
        </w:rPr>
        <w:t xml:space="preserve">. </w:t>
      </w:r>
      <w:r w:rsidR="00AC0F33">
        <w:rPr>
          <w:rFonts w:ascii="Times New Roman" w:eastAsia="仿宋_GB2312" w:hAnsi="Times New Roman"/>
          <w:color w:val="000000"/>
          <w:sz w:val="32"/>
          <w:szCs w:val="32"/>
        </w:rPr>
        <w:t>登革热诊断</w:t>
      </w:r>
      <w:r w:rsidR="00AC0F33">
        <w:rPr>
          <w:rFonts w:ascii="Times New Roman" w:eastAsia="仿宋_GB2312" w:hAnsi="Times New Roman" w:hint="eastAsia"/>
          <w:color w:val="000000"/>
          <w:sz w:val="32"/>
          <w:szCs w:val="32"/>
        </w:rPr>
        <w:t xml:space="preserve">: </w:t>
      </w:r>
      <w:r w:rsidRPr="007F34EB">
        <w:rPr>
          <w:rFonts w:ascii="Times New Roman" w:eastAsia="仿宋_GB2312" w:hAnsi="Times New Roman"/>
          <w:color w:val="000000"/>
          <w:sz w:val="32"/>
          <w:szCs w:val="32"/>
        </w:rPr>
        <w:t>WS 216-2018</w:t>
      </w:r>
      <w:r w:rsidR="00AC0F33">
        <w:rPr>
          <w:rFonts w:ascii="Times New Roman" w:eastAsia="仿宋_GB2312" w:hAnsi="Times New Roman" w:hint="eastAsia"/>
          <w:color w:val="000000"/>
          <w:sz w:val="32"/>
          <w:szCs w:val="32"/>
        </w:rPr>
        <w:t>[</w:t>
      </w:r>
      <w:r w:rsidR="00AC0F33">
        <w:rPr>
          <w:rFonts w:ascii="Times New Roman" w:eastAsia="仿宋_GB2312" w:hAnsi="Times New Roman"/>
          <w:color w:val="000000"/>
          <w:sz w:val="32"/>
          <w:szCs w:val="32"/>
        </w:rPr>
        <w:t xml:space="preserve">S]. </w:t>
      </w:r>
      <w:r w:rsidR="00AC0F33">
        <w:rPr>
          <w:rFonts w:ascii="Times New Roman" w:eastAsia="仿宋_GB2312" w:hAnsi="Times New Roman" w:hint="eastAsia"/>
          <w:color w:val="000000"/>
          <w:sz w:val="32"/>
          <w:szCs w:val="32"/>
        </w:rPr>
        <w:t>中华人民共和国国家卫生和计划生育委员会</w:t>
      </w:r>
      <w:r w:rsidR="00AC0F33">
        <w:rPr>
          <w:rFonts w:ascii="Times New Roman" w:eastAsia="仿宋_GB2312" w:hAnsi="Times New Roman" w:hint="eastAsia"/>
          <w:color w:val="000000"/>
          <w:sz w:val="32"/>
          <w:szCs w:val="32"/>
        </w:rPr>
        <w:t>,</w:t>
      </w:r>
      <w:r w:rsidR="00AC0F33">
        <w:rPr>
          <w:rFonts w:ascii="Times New Roman" w:eastAsia="仿宋_GB2312" w:hAnsi="Times New Roman"/>
          <w:color w:val="000000"/>
          <w:sz w:val="32"/>
          <w:szCs w:val="32"/>
        </w:rPr>
        <w:t xml:space="preserve"> 2018: 3.</w:t>
      </w:r>
    </w:p>
    <w:p w14:paraId="4CC3BF26" w14:textId="407161C8" w:rsidR="007F34EB" w:rsidRDefault="007F34EB" w:rsidP="007F34EB">
      <w:pPr>
        <w:widowControl w:val="0"/>
        <w:spacing w:after="0" w:line="520" w:lineRule="exact"/>
        <w:ind w:firstLineChars="200" w:firstLine="640"/>
        <w:jc w:val="both"/>
        <w:rPr>
          <w:rFonts w:ascii="Times New Roman" w:eastAsia="仿宋_GB2312" w:hAnsi="Times New Roman"/>
          <w:color w:val="000000"/>
          <w:sz w:val="32"/>
          <w:szCs w:val="32"/>
        </w:rPr>
      </w:pPr>
      <w:r w:rsidRPr="007F34EB">
        <w:rPr>
          <w:rFonts w:ascii="Times New Roman" w:eastAsia="仿宋_GB2312" w:hAnsi="Times New Roman" w:hint="eastAsia"/>
          <w:color w:val="000000"/>
          <w:sz w:val="32"/>
          <w:szCs w:val="32"/>
        </w:rPr>
        <w:t>[</w:t>
      </w:r>
      <w:r w:rsidR="00AC0F33">
        <w:rPr>
          <w:rFonts w:ascii="Times New Roman" w:eastAsia="仿宋_GB2312" w:hAnsi="Times New Roman"/>
          <w:color w:val="000000"/>
          <w:sz w:val="32"/>
          <w:szCs w:val="32"/>
        </w:rPr>
        <w:t>6</w:t>
      </w:r>
      <w:r w:rsidRPr="007F34EB">
        <w:rPr>
          <w:rFonts w:ascii="Times New Roman" w:eastAsia="仿宋_GB2312" w:hAnsi="Times New Roman"/>
          <w:color w:val="000000"/>
          <w:sz w:val="32"/>
          <w:szCs w:val="32"/>
        </w:rPr>
        <w:t>]</w:t>
      </w:r>
      <w:r w:rsidR="00AC0F33">
        <w:rPr>
          <w:rFonts w:ascii="Times New Roman" w:eastAsia="仿宋_GB2312" w:hAnsi="Times New Roman"/>
          <w:color w:val="000000"/>
          <w:sz w:val="32"/>
          <w:szCs w:val="32"/>
        </w:rPr>
        <w:t xml:space="preserve"> </w:t>
      </w:r>
      <w:r w:rsidRPr="007F34EB">
        <w:rPr>
          <w:rFonts w:ascii="Times New Roman" w:eastAsia="仿宋_GB2312" w:hAnsi="Times New Roman"/>
          <w:color w:val="000000"/>
          <w:sz w:val="32"/>
          <w:szCs w:val="32"/>
        </w:rPr>
        <w:t>Class II Special Controls Guideline: Dengue Virus Nucleic Acid Amplification Test Reagents, Guideline for Industry and Food and Drug Administration Staff, September 2014, FDA.</w:t>
      </w:r>
    </w:p>
    <w:p w14:paraId="1D21DE31" w14:textId="5F8360AF" w:rsidR="00AC0F33" w:rsidRPr="00AC0F33" w:rsidRDefault="00AC0F33" w:rsidP="007F34EB">
      <w:pPr>
        <w:widowControl w:val="0"/>
        <w:spacing w:after="0" w:line="520" w:lineRule="exact"/>
        <w:ind w:firstLineChars="200" w:firstLine="640"/>
        <w:jc w:val="both"/>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 xml:space="preserve">7] </w:t>
      </w:r>
      <w:r>
        <w:rPr>
          <w:rFonts w:ascii="Times New Roman" w:eastAsia="仿宋_GB2312" w:hAnsi="Times New Roman" w:hint="eastAsia"/>
          <w:color w:val="000000"/>
          <w:sz w:val="32"/>
          <w:szCs w:val="32"/>
        </w:rPr>
        <w:t>中华</w:t>
      </w:r>
      <w:r w:rsidRPr="00AC0F33">
        <w:rPr>
          <w:rFonts w:ascii="Times New Roman" w:eastAsia="仿宋_GB2312" w:hAnsi="Times New Roman" w:hint="eastAsia"/>
          <w:color w:val="000000"/>
          <w:sz w:val="32"/>
          <w:szCs w:val="32"/>
        </w:rPr>
        <w:t>人民共和国国家卫生健康委员会</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 xml:space="preserve"> </w:t>
      </w:r>
      <w:r w:rsidRPr="00AC0F33">
        <w:rPr>
          <w:rFonts w:ascii="Times New Roman" w:eastAsia="仿宋_GB2312" w:hAnsi="Times New Roman" w:hint="eastAsia"/>
          <w:color w:val="000000"/>
          <w:sz w:val="32"/>
          <w:szCs w:val="32"/>
        </w:rPr>
        <w:t>国家中医药局</w:t>
      </w:r>
      <w:r w:rsidRPr="00AC0F33">
        <w:rPr>
          <w:rFonts w:ascii="Times New Roman" w:eastAsia="仿宋_GB2312" w:hAnsi="Times New Roman" w:hint="eastAsia"/>
          <w:color w:val="000000"/>
          <w:sz w:val="32"/>
          <w:szCs w:val="32"/>
        </w:rPr>
        <w:t>.</w:t>
      </w:r>
      <w:r w:rsidRPr="00AC0F33">
        <w:rPr>
          <w:rFonts w:ascii="Times New Roman" w:eastAsia="仿宋_GB2312" w:hAnsi="Times New Roman" w:hint="eastAsia"/>
          <w:color w:val="000000"/>
          <w:sz w:val="32"/>
          <w:szCs w:val="32"/>
        </w:rPr>
        <w:t>登革热诊疗方案（</w:t>
      </w:r>
      <w:r w:rsidRPr="00AC0F33">
        <w:rPr>
          <w:rFonts w:ascii="Times New Roman" w:eastAsia="仿宋_GB2312" w:hAnsi="Times New Roman" w:hint="eastAsia"/>
          <w:color w:val="000000"/>
          <w:sz w:val="32"/>
          <w:szCs w:val="32"/>
        </w:rPr>
        <w:t>2024</w:t>
      </w:r>
      <w:r w:rsidRPr="00AC0F33">
        <w:rPr>
          <w:rFonts w:ascii="Times New Roman" w:eastAsia="仿宋_GB2312" w:hAnsi="Times New Roman" w:hint="eastAsia"/>
          <w:color w:val="000000"/>
          <w:sz w:val="32"/>
          <w:szCs w:val="32"/>
        </w:rPr>
        <w:t>版）</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 xml:space="preserve">J]. </w:t>
      </w:r>
      <w:r w:rsidRPr="00AC0F33">
        <w:rPr>
          <w:rFonts w:ascii="Times New Roman" w:eastAsia="仿宋_GB2312" w:hAnsi="Times New Roman" w:hint="eastAsia"/>
          <w:color w:val="000000"/>
          <w:sz w:val="32"/>
          <w:szCs w:val="32"/>
        </w:rPr>
        <w:t>新发传染病电子杂志</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 xml:space="preserve"> 2024, 9(5): 89-93.</w:t>
      </w:r>
    </w:p>
    <w:p w14:paraId="7EA205CE" w14:textId="4B788C9C" w:rsidR="0032371B" w:rsidRPr="00AC0F33" w:rsidRDefault="00AC0F33" w:rsidP="00EE25CC">
      <w:pPr>
        <w:widowControl w:val="0"/>
        <w:spacing w:after="0" w:line="520" w:lineRule="exact"/>
        <w:ind w:firstLineChars="200" w:firstLine="640"/>
        <w:jc w:val="both"/>
        <w:rPr>
          <w:rFonts w:ascii="Times New Roman" w:eastAsia="仿宋_GB2312" w:hAnsi="Times New Roman" w:hint="eastAsia"/>
          <w:color w:val="000000"/>
          <w:sz w:val="32"/>
          <w:szCs w:val="32"/>
        </w:rPr>
      </w:pPr>
      <w:r>
        <w:rPr>
          <w:rFonts w:ascii="Times New Roman" w:eastAsia="宋体" w:hAnsi="Times New Roman"/>
          <w:sz w:val="32"/>
          <w:szCs w:val="32"/>
        </w:rPr>
        <w:t xml:space="preserve">[8] </w:t>
      </w:r>
      <w:r w:rsidRPr="00AC0F33">
        <w:rPr>
          <w:rFonts w:ascii="Times New Roman" w:eastAsia="仿宋_GB2312" w:hAnsi="Times New Roman" w:hint="eastAsia"/>
          <w:color w:val="000000"/>
          <w:sz w:val="32"/>
          <w:szCs w:val="32"/>
        </w:rPr>
        <w:t>中华医学会感染病学分会</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 xml:space="preserve"> </w:t>
      </w:r>
      <w:r w:rsidRPr="00AC0F33">
        <w:rPr>
          <w:rFonts w:ascii="Times New Roman" w:eastAsia="仿宋_GB2312" w:hAnsi="Times New Roman" w:hint="eastAsia"/>
          <w:color w:val="000000"/>
          <w:sz w:val="32"/>
          <w:szCs w:val="32"/>
        </w:rPr>
        <w:t>中华医学会热带病与寄生</w:t>
      </w:r>
      <w:r w:rsidRPr="00AC0F33">
        <w:rPr>
          <w:rFonts w:ascii="Times New Roman" w:eastAsia="仿宋_GB2312" w:hAnsi="Times New Roman" w:hint="eastAsia"/>
          <w:color w:val="000000"/>
          <w:sz w:val="32"/>
          <w:szCs w:val="32"/>
        </w:rPr>
        <w:lastRenderedPageBreak/>
        <w:t>虫学分会</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 xml:space="preserve"> </w:t>
      </w:r>
      <w:r w:rsidRPr="00AC0F33">
        <w:rPr>
          <w:rFonts w:ascii="Times New Roman" w:eastAsia="仿宋_GB2312" w:hAnsi="Times New Roman" w:hint="eastAsia"/>
          <w:color w:val="000000"/>
          <w:sz w:val="32"/>
          <w:szCs w:val="32"/>
        </w:rPr>
        <w:t>中华中医药学会急诊分会</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 xml:space="preserve"> </w:t>
      </w:r>
      <w:r w:rsidRPr="00AC0F33">
        <w:rPr>
          <w:rFonts w:ascii="Times New Roman" w:eastAsia="仿宋_GB2312" w:hAnsi="Times New Roman" w:hint="eastAsia"/>
          <w:color w:val="000000"/>
          <w:sz w:val="32"/>
          <w:szCs w:val="32"/>
        </w:rPr>
        <w:t>中国登革热临床诊断和治疗指南</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J].</w:t>
      </w:r>
      <w:r w:rsidRPr="00AC0F33">
        <w:rPr>
          <w:rFonts w:ascii="Times New Roman" w:eastAsia="仿宋_GB2312" w:hAnsi="Times New Roman"/>
          <w:color w:val="000000"/>
          <w:sz w:val="32"/>
          <w:szCs w:val="32"/>
        </w:rPr>
        <w:t xml:space="preserve"> </w:t>
      </w:r>
      <w:r w:rsidRPr="00AC0F33">
        <w:rPr>
          <w:rFonts w:ascii="Times New Roman" w:eastAsia="仿宋_GB2312" w:hAnsi="Times New Roman" w:hint="eastAsia"/>
          <w:color w:val="000000"/>
          <w:sz w:val="32"/>
          <w:szCs w:val="32"/>
        </w:rPr>
        <w:t>传染病信息</w:t>
      </w:r>
      <w:r w:rsidRPr="00AC0F33">
        <w:rPr>
          <w:rFonts w:ascii="Times New Roman" w:eastAsia="仿宋_GB2312" w:hAnsi="Times New Roman" w:hint="eastAsia"/>
          <w:color w:val="000000"/>
          <w:sz w:val="32"/>
          <w:szCs w:val="32"/>
        </w:rPr>
        <w:t>,</w:t>
      </w:r>
      <w:r w:rsidRPr="00AC0F33">
        <w:rPr>
          <w:rFonts w:ascii="Times New Roman" w:eastAsia="仿宋_GB2312" w:hAnsi="Times New Roman"/>
          <w:color w:val="000000"/>
          <w:sz w:val="32"/>
          <w:szCs w:val="32"/>
        </w:rPr>
        <w:t xml:space="preserve"> 2018, 31(5): 385-392.</w:t>
      </w:r>
      <w:bookmarkStart w:id="0" w:name="_GoBack"/>
      <w:bookmarkEnd w:id="0"/>
    </w:p>
    <w:sectPr w:rsidR="0032371B" w:rsidRPr="00AC0F33" w:rsidSect="00D25764">
      <w:footerReference w:type="even" r:id="rId8"/>
      <w:footerReference w:type="default" r:id="rId9"/>
      <w:pgSz w:w="11906" w:h="16838"/>
      <w:pgMar w:top="1701" w:right="1588" w:bottom="1701" w:left="1588" w:header="851" w:footer="992" w:gutter="0"/>
      <w:lnNumType w:countBy="1" w:restart="continuous"/>
      <w:pgNumType w:start="1"/>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61FFB6" w16cid:durableId="5B61FFB6"/>
  <w16cid:commentId w16cid:paraId="587A5E51" w16cid:durableId="587A5E51"/>
  <w16cid:commentId w16cid:paraId="5434DC04" w16cid:durableId="5434DC04"/>
  <w16cid:commentId w16cid:paraId="176A2F15" w16cid:durableId="176A2F15"/>
  <w16cid:commentId w16cid:paraId="227BCCD1" w16cid:durableId="227BCCD1"/>
  <w16cid:commentId w16cid:paraId="04CF6D5F" w16cid:durableId="04CF6D5F"/>
  <w16cid:commentId w16cid:paraId="22C1A755" w16cid:durableId="22C1A755"/>
  <w16cid:commentId w16cid:paraId="43CC0AED" w16cid:durableId="43CC0AED"/>
  <w16cid:commentId w16cid:paraId="2E5997DC" w16cid:durableId="2E5997DC"/>
  <w16cid:commentId w16cid:paraId="2EF10B44" w16cid:durableId="2EF10B44"/>
  <w16cid:commentId w16cid:paraId="4979303C" w16cid:durableId="4979303C"/>
  <w16cid:commentId w16cid:paraId="283DEA67" w16cid:durableId="283DEA67"/>
  <w16cid:commentId w16cid:paraId="623FC80F" w16cid:durableId="623FC80F"/>
  <w16cid:commentId w16cid:paraId="3091FCF0" w16cid:durableId="3091FCF0"/>
  <w16cid:commentId w16cid:paraId="69444D83" w16cid:durableId="69444D83"/>
  <w16cid:commentId w16cid:paraId="6F8D7577" w16cid:durableId="6F8D7577"/>
  <w16cid:commentId w16cid:paraId="7BEACA8F" w16cid:durableId="7BEACA8F"/>
  <w16cid:commentId w16cid:paraId="020485C4" w16cid:durableId="020485C4"/>
  <w16cid:commentId w16cid:paraId="3C34A921" w16cid:durableId="3C34A921"/>
  <w16cid:commentId w16cid:paraId="02D9C3CC" w16cid:durableId="02D9C3CC"/>
  <w16cid:commentId w16cid:paraId="531BD05F" w16cid:durableId="531BD0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623602" w14:textId="77777777" w:rsidR="00DF6EB1" w:rsidRDefault="00DF6EB1">
      <w:pPr>
        <w:spacing w:after="0"/>
      </w:pPr>
      <w:r>
        <w:separator/>
      </w:r>
    </w:p>
  </w:endnote>
  <w:endnote w:type="continuationSeparator" w:id="0">
    <w:p w14:paraId="7E762A2D" w14:textId="77777777" w:rsidR="00DF6EB1" w:rsidRDefault="00DF6E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unga">
    <w:altName w:val="Courier New"/>
    <w:panose1 w:val="00000400000000000000"/>
    <w:charset w:val="00"/>
    <w:family w:val="swiss"/>
    <w:pitch w:val="default"/>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5EFCA" w14:textId="775DD93F" w:rsidR="00575935" w:rsidRDefault="00575935">
    <w:pPr>
      <w:pStyle w:val="a7"/>
    </w:pPr>
    <w:r w:rsidRPr="00CB5319">
      <w:rPr>
        <w:rFonts w:ascii="Times New Roman" w:hAnsi="Times New Roman" w:cs="Times New Roman"/>
        <w:sz w:val="28"/>
        <w:szCs w:val="28"/>
      </w:rPr>
      <w:t xml:space="preserve">— </w:t>
    </w:r>
    <w:sdt>
      <w:sdtPr>
        <w:rPr>
          <w:rFonts w:ascii="Times New Roman" w:hAnsi="Times New Roman" w:cs="Times New Roman"/>
          <w:sz w:val="28"/>
          <w:szCs w:val="28"/>
        </w:rPr>
        <w:id w:val="-1970583841"/>
        <w:docPartObj>
          <w:docPartGallery w:val="Page Numbers (Bottom of Page)"/>
          <w:docPartUnique/>
        </w:docPartObj>
      </w:sdtPr>
      <w:sdtEndPr>
        <w:rPr>
          <w:rFonts w:ascii="Tahoma" w:hAnsi="Tahoma" w:cstheme="minorBidi"/>
          <w:sz w:val="18"/>
          <w:szCs w:val="18"/>
        </w:rPr>
      </w:sdtEndPr>
      <w:sdtContent>
        <w:r>
          <w:rPr>
            <w:rFonts w:ascii="Times New Roman" w:hAnsi="Times New Roman" w:cs="Times New Roman"/>
            <w:sz w:val="28"/>
            <w:szCs w:val="28"/>
          </w:rPr>
          <w:t>1</w:t>
        </w:r>
        <w:r w:rsidRPr="00CB5319">
          <w:rPr>
            <w:rFonts w:ascii="Times New Roman" w:hAnsi="Times New Roman" w:cs="Times New Roman"/>
            <w:sz w:val="28"/>
            <w:szCs w:val="28"/>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604883"/>
      <w:docPartObj>
        <w:docPartGallery w:val="Page Numbers (Bottom of Page)"/>
        <w:docPartUnique/>
      </w:docPartObj>
    </w:sdtPr>
    <w:sdtEndPr/>
    <w:sdtContent>
      <w:sdt>
        <w:sdtPr>
          <w:id w:val="-1705238520"/>
          <w:docPartObj>
            <w:docPartGallery w:val="Page Numbers (Top of Page)"/>
            <w:docPartUnique/>
          </w:docPartObj>
        </w:sdtPr>
        <w:sdtEndPr/>
        <w:sdtContent>
          <w:p w14:paraId="3D49D631" w14:textId="79BF8E71" w:rsidR="00575935" w:rsidRDefault="00575935">
            <w:pPr>
              <w:pStyle w:val="a7"/>
            </w:pPr>
            <w:r>
              <w:rPr>
                <w:lang w:val="zh-CN"/>
              </w:rPr>
              <w:t xml:space="preserve"> </w:t>
            </w:r>
            <w:r>
              <w:rPr>
                <w:b/>
                <w:bCs/>
                <w:sz w:val="24"/>
                <w:szCs w:val="24"/>
              </w:rPr>
              <w:fldChar w:fldCharType="begin"/>
            </w:r>
            <w:r>
              <w:rPr>
                <w:b/>
                <w:bCs/>
              </w:rPr>
              <w:instrText>PAGE</w:instrText>
            </w:r>
            <w:r>
              <w:rPr>
                <w:b/>
                <w:bCs/>
                <w:sz w:val="24"/>
                <w:szCs w:val="24"/>
              </w:rPr>
              <w:fldChar w:fldCharType="separate"/>
            </w:r>
            <w:r w:rsidR="00EE25CC">
              <w:rPr>
                <w:b/>
                <w:bCs/>
                <w:noProof/>
              </w:rPr>
              <w:t>20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E25CC">
              <w:rPr>
                <w:b/>
                <w:bCs/>
                <w:noProof/>
              </w:rPr>
              <w:t>20</w:t>
            </w:r>
            <w:r>
              <w:rPr>
                <w:b/>
                <w:bCs/>
                <w:sz w:val="24"/>
                <w:szCs w:val="24"/>
              </w:rPr>
              <w:fldChar w:fldCharType="end"/>
            </w:r>
          </w:p>
        </w:sdtContent>
      </w:sdt>
    </w:sdtContent>
  </w:sdt>
  <w:p w14:paraId="50B2DCBC" w14:textId="2D834013" w:rsidR="00575935" w:rsidRDefault="00575935" w:rsidP="00CB5319">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153B" w14:textId="77777777" w:rsidR="00DF6EB1" w:rsidRDefault="00DF6EB1">
      <w:pPr>
        <w:spacing w:after="0"/>
      </w:pPr>
      <w:r>
        <w:separator/>
      </w:r>
    </w:p>
  </w:footnote>
  <w:footnote w:type="continuationSeparator" w:id="0">
    <w:p w14:paraId="287DFB1A" w14:textId="77777777" w:rsidR="00DF6EB1" w:rsidRDefault="00DF6EB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3"/>
    <w:rsid w:val="00005E34"/>
    <w:rsid w:val="00021439"/>
    <w:rsid w:val="00024A2E"/>
    <w:rsid w:val="00030E8D"/>
    <w:rsid w:val="00050788"/>
    <w:rsid w:val="000540F4"/>
    <w:rsid w:val="0006177B"/>
    <w:rsid w:val="00064407"/>
    <w:rsid w:val="000677A7"/>
    <w:rsid w:val="000716C7"/>
    <w:rsid w:val="00077F85"/>
    <w:rsid w:val="0008373E"/>
    <w:rsid w:val="000935DB"/>
    <w:rsid w:val="00094EAB"/>
    <w:rsid w:val="000A6746"/>
    <w:rsid w:val="000A6C6D"/>
    <w:rsid w:val="000B604F"/>
    <w:rsid w:val="000B6EA6"/>
    <w:rsid w:val="000E2CCD"/>
    <w:rsid w:val="000E472F"/>
    <w:rsid w:val="000F2912"/>
    <w:rsid w:val="0010713B"/>
    <w:rsid w:val="001135DE"/>
    <w:rsid w:val="00123FC5"/>
    <w:rsid w:val="0013618A"/>
    <w:rsid w:val="00147D1C"/>
    <w:rsid w:val="00151042"/>
    <w:rsid w:val="001615D8"/>
    <w:rsid w:val="00173140"/>
    <w:rsid w:val="001864D4"/>
    <w:rsid w:val="00197E41"/>
    <w:rsid w:val="001B3B6B"/>
    <w:rsid w:val="001C061A"/>
    <w:rsid w:val="001C0FD6"/>
    <w:rsid w:val="001C1B0E"/>
    <w:rsid w:val="001E6156"/>
    <w:rsid w:val="001E73D5"/>
    <w:rsid w:val="001F5727"/>
    <w:rsid w:val="00207DFC"/>
    <w:rsid w:val="00210334"/>
    <w:rsid w:val="0021094B"/>
    <w:rsid w:val="002154D7"/>
    <w:rsid w:val="00216194"/>
    <w:rsid w:val="0022171D"/>
    <w:rsid w:val="002278E3"/>
    <w:rsid w:val="00230390"/>
    <w:rsid w:val="0025138E"/>
    <w:rsid w:val="002613A0"/>
    <w:rsid w:val="0028773E"/>
    <w:rsid w:val="00291295"/>
    <w:rsid w:val="002B2F84"/>
    <w:rsid w:val="002B736C"/>
    <w:rsid w:val="002D453D"/>
    <w:rsid w:val="002E7C81"/>
    <w:rsid w:val="003008A1"/>
    <w:rsid w:val="00300C65"/>
    <w:rsid w:val="00305445"/>
    <w:rsid w:val="00312BB4"/>
    <w:rsid w:val="0032371B"/>
    <w:rsid w:val="00323915"/>
    <w:rsid w:val="003264DD"/>
    <w:rsid w:val="00336585"/>
    <w:rsid w:val="00356103"/>
    <w:rsid w:val="003611CA"/>
    <w:rsid w:val="00371289"/>
    <w:rsid w:val="0038269C"/>
    <w:rsid w:val="0038565B"/>
    <w:rsid w:val="003A0483"/>
    <w:rsid w:val="003C0BE8"/>
    <w:rsid w:val="003E247E"/>
    <w:rsid w:val="004069C6"/>
    <w:rsid w:val="00451903"/>
    <w:rsid w:val="00457DC8"/>
    <w:rsid w:val="004631EA"/>
    <w:rsid w:val="00467D3F"/>
    <w:rsid w:val="00487CB4"/>
    <w:rsid w:val="004C7C9D"/>
    <w:rsid w:val="00504CFA"/>
    <w:rsid w:val="00507B9F"/>
    <w:rsid w:val="0051096D"/>
    <w:rsid w:val="005119F3"/>
    <w:rsid w:val="00511CC5"/>
    <w:rsid w:val="005340B5"/>
    <w:rsid w:val="005353A7"/>
    <w:rsid w:val="005405FC"/>
    <w:rsid w:val="0054237A"/>
    <w:rsid w:val="00554010"/>
    <w:rsid w:val="00561DB0"/>
    <w:rsid w:val="005651DB"/>
    <w:rsid w:val="00566E94"/>
    <w:rsid w:val="005713F7"/>
    <w:rsid w:val="00575935"/>
    <w:rsid w:val="005761B5"/>
    <w:rsid w:val="005965A6"/>
    <w:rsid w:val="005A2656"/>
    <w:rsid w:val="005C3961"/>
    <w:rsid w:val="005C3D45"/>
    <w:rsid w:val="005D1900"/>
    <w:rsid w:val="005D37F2"/>
    <w:rsid w:val="005D5247"/>
    <w:rsid w:val="005F3FF4"/>
    <w:rsid w:val="00610C4B"/>
    <w:rsid w:val="00617B2B"/>
    <w:rsid w:val="00620060"/>
    <w:rsid w:val="00641D57"/>
    <w:rsid w:val="0065003F"/>
    <w:rsid w:val="00656A0F"/>
    <w:rsid w:val="00660E16"/>
    <w:rsid w:val="0066324B"/>
    <w:rsid w:val="00665A3A"/>
    <w:rsid w:val="0067675B"/>
    <w:rsid w:val="00682BA0"/>
    <w:rsid w:val="0068488C"/>
    <w:rsid w:val="00686E7A"/>
    <w:rsid w:val="00691444"/>
    <w:rsid w:val="006A0C1F"/>
    <w:rsid w:val="006A385D"/>
    <w:rsid w:val="006A4A89"/>
    <w:rsid w:val="006B20A1"/>
    <w:rsid w:val="006B42C9"/>
    <w:rsid w:val="006C0A8F"/>
    <w:rsid w:val="006D48B3"/>
    <w:rsid w:val="006E5117"/>
    <w:rsid w:val="006F4B37"/>
    <w:rsid w:val="00703CE4"/>
    <w:rsid w:val="00721529"/>
    <w:rsid w:val="00724C21"/>
    <w:rsid w:val="0072785D"/>
    <w:rsid w:val="00742079"/>
    <w:rsid w:val="00747767"/>
    <w:rsid w:val="00751F84"/>
    <w:rsid w:val="00772054"/>
    <w:rsid w:val="00785A4A"/>
    <w:rsid w:val="0079529D"/>
    <w:rsid w:val="00796FBD"/>
    <w:rsid w:val="00797E1C"/>
    <w:rsid w:val="007A0308"/>
    <w:rsid w:val="007A5DC7"/>
    <w:rsid w:val="007C5F3E"/>
    <w:rsid w:val="007C76C4"/>
    <w:rsid w:val="007D2917"/>
    <w:rsid w:val="007F050C"/>
    <w:rsid w:val="007F34EB"/>
    <w:rsid w:val="00814B96"/>
    <w:rsid w:val="0081670D"/>
    <w:rsid w:val="00821411"/>
    <w:rsid w:val="00827B10"/>
    <w:rsid w:val="00832294"/>
    <w:rsid w:val="00845F7D"/>
    <w:rsid w:val="0084633E"/>
    <w:rsid w:val="00854E52"/>
    <w:rsid w:val="00860874"/>
    <w:rsid w:val="008675DC"/>
    <w:rsid w:val="0087168D"/>
    <w:rsid w:val="0087204C"/>
    <w:rsid w:val="00880DE2"/>
    <w:rsid w:val="008921EF"/>
    <w:rsid w:val="008D0EE3"/>
    <w:rsid w:val="008E0BF6"/>
    <w:rsid w:val="008E6C56"/>
    <w:rsid w:val="008E6D6D"/>
    <w:rsid w:val="008F3B90"/>
    <w:rsid w:val="008F584E"/>
    <w:rsid w:val="009005B5"/>
    <w:rsid w:val="009072A3"/>
    <w:rsid w:val="0091010D"/>
    <w:rsid w:val="00916D8C"/>
    <w:rsid w:val="0092004D"/>
    <w:rsid w:val="00921CCE"/>
    <w:rsid w:val="00922DFB"/>
    <w:rsid w:val="009306DF"/>
    <w:rsid w:val="00933A5E"/>
    <w:rsid w:val="00936587"/>
    <w:rsid w:val="009426F3"/>
    <w:rsid w:val="00950635"/>
    <w:rsid w:val="00955112"/>
    <w:rsid w:val="009565A8"/>
    <w:rsid w:val="00964B42"/>
    <w:rsid w:val="009800C2"/>
    <w:rsid w:val="009817C6"/>
    <w:rsid w:val="00987847"/>
    <w:rsid w:val="0099253A"/>
    <w:rsid w:val="009A288B"/>
    <w:rsid w:val="009A72D9"/>
    <w:rsid w:val="009C5393"/>
    <w:rsid w:val="009C62CB"/>
    <w:rsid w:val="009D3F38"/>
    <w:rsid w:val="009E00F0"/>
    <w:rsid w:val="009E4829"/>
    <w:rsid w:val="009F1160"/>
    <w:rsid w:val="009F1569"/>
    <w:rsid w:val="009F6536"/>
    <w:rsid w:val="00A06378"/>
    <w:rsid w:val="00A17800"/>
    <w:rsid w:val="00A23110"/>
    <w:rsid w:val="00A31933"/>
    <w:rsid w:val="00A40464"/>
    <w:rsid w:val="00A478BE"/>
    <w:rsid w:val="00A558F3"/>
    <w:rsid w:val="00A6794B"/>
    <w:rsid w:val="00A8474D"/>
    <w:rsid w:val="00A9232A"/>
    <w:rsid w:val="00AA032D"/>
    <w:rsid w:val="00AA2809"/>
    <w:rsid w:val="00AA7B9D"/>
    <w:rsid w:val="00AC0F33"/>
    <w:rsid w:val="00AD20EE"/>
    <w:rsid w:val="00AE5FBA"/>
    <w:rsid w:val="00B17653"/>
    <w:rsid w:val="00B2083C"/>
    <w:rsid w:val="00B262FE"/>
    <w:rsid w:val="00B32AB5"/>
    <w:rsid w:val="00B345CA"/>
    <w:rsid w:val="00B42951"/>
    <w:rsid w:val="00B51539"/>
    <w:rsid w:val="00B517D4"/>
    <w:rsid w:val="00B62E8B"/>
    <w:rsid w:val="00B672F9"/>
    <w:rsid w:val="00B74E4B"/>
    <w:rsid w:val="00B81280"/>
    <w:rsid w:val="00B87562"/>
    <w:rsid w:val="00B93C1C"/>
    <w:rsid w:val="00BB0083"/>
    <w:rsid w:val="00BB075E"/>
    <w:rsid w:val="00BB0F71"/>
    <w:rsid w:val="00BB26E2"/>
    <w:rsid w:val="00BB4E97"/>
    <w:rsid w:val="00BC4145"/>
    <w:rsid w:val="00BC7449"/>
    <w:rsid w:val="00BC76AA"/>
    <w:rsid w:val="00BD4CD0"/>
    <w:rsid w:val="00BE5078"/>
    <w:rsid w:val="00BF140F"/>
    <w:rsid w:val="00C04961"/>
    <w:rsid w:val="00C10DB6"/>
    <w:rsid w:val="00C305D9"/>
    <w:rsid w:val="00C30C46"/>
    <w:rsid w:val="00C31485"/>
    <w:rsid w:val="00C3277D"/>
    <w:rsid w:val="00C4339F"/>
    <w:rsid w:val="00C5261E"/>
    <w:rsid w:val="00C57A20"/>
    <w:rsid w:val="00C649FF"/>
    <w:rsid w:val="00C709AF"/>
    <w:rsid w:val="00C908C1"/>
    <w:rsid w:val="00CA04ED"/>
    <w:rsid w:val="00CA206D"/>
    <w:rsid w:val="00CA4688"/>
    <w:rsid w:val="00CA5DBD"/>
    <w:rsid w:val="00CA5F11"/>
    <w:rsid w:val="00CB5319"/>
    <w:rsid w:val="00CC2116"/>
    <w:rsid w:val="00CC377D"/>
    <w:rsid w:val="00CC4152"/>
    <w:rsid w:val="00CC5D1A"/>
    <w:rsid w:val="00CE0E4A"/>
    <w:rsid w:val="00CE1174"/>
    <w:rsid w:val="00CF6380"/>
    <w:rsid w:val="00CF7EA4"/>
    <w:rsid w:val="00D00B0F"/>
    <w:rsid w:val="00D03BDE"/>
    <w:rsid w:val="00D10441"/>
    <w:rsid w:val="00D1420C"/>
    <w:rsid w:val="00D24E98"/>
    <w:rsid w:val="00D25764"/>
    <w:rsid w:val="00D27FDB"/>
    <w:rsid w:val="00D3139C"/>
    <w:rsid w:val="00D41BB8"/>
    <w:rsid w:val="00D70DA0"/>
    <w:rsid w:val="00D87F96"/>
    <w:rsid w:val="00D90692"/>
    <w:rsid w:val="00D95ADE"/>
    <w:rsid w:val="00D97A77"/>
    <w:rsid w:val="00DA4AC3"/>
    <w:rsid w:val="00DA6746"/>
    <w:rsid w:val="00DB3C09"/>
    <w:rsid w:val="00DD52A2"/>
    <w:rsid w:val="00DD79E4"/>
    <w:rsid w:val="00DE7958"/>
    <w:rsid w:val="00DF070E"/>
    <w:rsid w:val="00DF6EB1"/>
    <w:rsid w:val="00E12FD9"/>
    <w:rsid w:val="00E25A2A"/>
    <w:rsid w:val="00E26D53"/>
    <w:rsid w:val="00E4093A"/>
    <w:rsid w:val="00E40CCF"/>
    <w:rsid w:val="00E4623E"/>
    <w:rsid w:val="00E84D6C"/>
    <w:rsid w:val="00EA3751"/>
    <w:rsid w:val="00EB5522"/>
    <w:rsid w:val="00ED2142"/>
    <w:rsid w:val="00ED5105"/>
    <w:rsid w:val="00EE25CC"/>
    <w:rsid w:val="00F02320"/>
    <w:rsid w:val="00F070CD"/>
    <w:rsid w:val="00F23BFF"/>
    <w:rsid w:val="00F25687"/>
    <w:rsid w:val="00F31623"/>
    <w:rsid w:val="00F33ACD"/>
    <w:rsid w:val="00F33CA2"/>
    <w:rsid w:val="00F73CBF"/>
    <w:rsid w:val="00F975BA"/>
    <w:rsid w:val="00FA3517"/>
    <w:rsid w:val="00FD1A61"/>
    <w:rsid w:val="00FD4CFC"/>
    <w:rsid w:val="00FD649F"/>
    <w:rsid w:val="00FE527F"/>
    <w:rsid w:val="00FE6263"/>
    <w:rsid w:val="00FE7801"/>
    <w:rsid w:val="00FF20AB"/>
    <w:rsid w:val="11015C87"/>
    <w:rsid w:val="14793F84"/>
    <w:rsid w:val="19393324"/>
    <w:rsid w:val="1D371916"/>
    <w:rsid w:val="21BC5F57"/>
    <w:rsid w:val="30112C9A"/>
    <w:rsid w:val="38742369"/>
    <w:rsid w:val="3F540034"/>
    <w:rsid w:val="4C784CD8"/>
    <w:rsid w:val="53F4189E"/>
    <w:rsid w:val="650C748D"/>
    <w:rsid w:val="761A0456"/>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76CFC"/>
  <w15:docId w15:val="{BA8E5B1E-ECA5-4935-AA22-B304F5F6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line number"/>
    <w:basedOn w:val="a0"/>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a4">
    <w:name w:val="批注文字 字符"/>
    <w:basedOn w:val="a0"/>
    <w:link w:val="a3"/>
    <w:uiPriority w:val="99"/>
    <w:semiHidden/>
    <w:qFormat/>
    <w:rPr>
      <w:rFonts w:ascii="Tahoma" w:eastAsia="微软雅黑" w:hAnsi="Tahoma"/>
      <w:kern w:val="0"/>
      <w:sz w:val="22"/>
    </w:rPr>
  </w:style>
  <w:style w:type="character" w:customStyle="1" w:styleId="ac">
    <w:name w:val="批注主题 字符"/>
    <w:basedOn w:val="a4"/>
    <w:link w:val="ab"/>
    <w:uiPriority w:val="99"/>
    <w:semiHidden/>
    <w:qFormat/>
    <w:rPr>
      <w:rFonts w:ascii="Tahoma" w:eastAsia="微软雅黑" w:hAnsi="Tahoma"/>
      <w:b/>
      <w:bCs/>
      <w:kern w:val="0"/>
      <w:sz w:val="22"/>
    </w:rPr>
  </w:style>
  <w:style w:type="character" w:customStyle="1" w:styleId="a6">
    <w:name w:val="批注框文本 字符"/>
    <w:basedOn w:val="a0"/>
    <w:link w:val="a5"/>
    <w:uiPriority w:val="99"/>
    <w:semiHidden/>
    <w:qFormat/>
    <w:rPr>
      <w:rFonts w:ascii="Tahoma" w:eastAsia="微软雅黑" w:hAnsi="Tahoma"/>
      <w:kern w:val="0"/>
      <w:sz w:val="18"/>
      <w:szCs w:val="18"/>
    </w:rPr>
  </w:style>
  <w:style w:type="paragraph" w:customStyle="1" w:styleId="TableParagraph">
    <w:name w:val="Table Paragraph"/>
    <w:basedOn w:val="a"/>
    <w:uiPriority w:val="99"/>
    <w:rsid w:val="005D1900"/>
    <w:pPr>
      <w:widowControl w:val="0"/>
      <w:autoSpaceDE w:val="0"/>
      <w:autoSpaceDN w:val="0"/>
      <w:snapToGrid/>
      <w:spacing w:after="0"/>
    </w:pPr>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20</Pages>
  <Words>1538</Words>
  <Characters>8768</Characters>
  <Application>Microsoft Office Word</Application>
  <DocSecurity>0</DocSecurity>
  <Lines>73</Lines>
  <Paragraphs>20</Paragraphs>
  <ScaleCrop>false</ScaleCrop>
  <Company>神州网信技术有限公司</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113</cp:revision>
  <cp:lastPrinted>2024-01-03T08:15:00Z</cp:lastPrinted>
  <dcterms:created xsi:type="dcterms:W3CDTF">2023-05-29T07:38:00Z</dcterms:created>
  <dcterms:modified xsi:type="dcterms:W3CDTF">2025-09-03T06:16:00Z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17E366F3930946609AC79B049EFA787E</vt:lpwstr>
  </property>
</Properties>
</file>