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E5375" w14:textId="39C13BB9" w:rsidR="00CD533D" w:rsidRDefault="00CD533D" w:rsidP="00CD533D">
      <w:pPr>
        <w:jc w:val="left"/>
        <w:rPr>
          <w:rFonts w:ascii="黑体" w:eastAsia="黑体" w:hAnsi="黑体"/>
          <w:sz w:val="32"/>
          <w:szCs w:val="40"/>
        </w:rPr>
      </w:pPr>
      <w:r w:rsidRPr="00CD533D">
        <w:rPr>
          <w:rFonts w:ascii="黑体" w:eastAsia="黑体" w:hAnsi="黑体"/>
          <w:sz w:val="32"/>
          <w:szCs w:val="40"/>
        </w:rPr>
        <w:t>附件</w:t>
      </w:r>
      <w:r w:rsidRPr="00CD533D">
        <w:rPr>
          <w:rFonts w:ascii="黑体" w:eastAsia="黑体" w:hAnsi="黑体" w:hint="eastAsia"/>
          <w:sz w:val="32"/>
          <w:szCs w:val="40"/>
        </w:rPr>
        <w:t>1</w:t>
      </w:r>
    </w:p>
    <w:p w14:paraId="482632D4" w14:textId="77777777" w:rsidR="00CD533D" w:rsidRPr="00CD533D" w:rsidRDefault="00CD533D" w:rsidP="00CD533D">
      <w:pPr>
        <w:jc w:val="left"/>
        <w:rPr>
          <w:rFonts w:ascii="黑体" w:eastAsia="黑体" w:hAnsi="黑体"/>
          <w:sz w:val="40"/>
          <w:szCs w:val="40"/>
        </w:rPr>
      </w:pPr>
    </w:p>
    <w:p w14:paraId="0946579D" w14:textId="77777777" w:rsidR="006A78F5" w:rsidRDefault="00AB77DD" w:rsidP="00AB77DD">
      <w:pPr>
        <w:jc w:val="center"/>
        <w:rPr>
          <w:rFonts w:ascii="方正小标宋简体" w:eastAsia="方正小标宋简体"/>
          <w:sz w:val="44"/>
          <w:szCs w:val="44"/>
        </w:rPr>
      </w:pPr>
      <w:r w:rsidRPr="00F23EFD">
        <w:rPr>
          <w:rFonts w:ascii="方正小标宋简体" w:eastAsia="方正小标宋简体" w:hint="eastAsia"/>
          <w:sz w:val="44"/>
          <w:szCs w:val="44"/>
        </w:rPr>
        <w:t>医疗器械注册单元划分总体原则</w:t>
      </w:r>
    </w:p>
    <w:p w14:paraId="6A9BCF5D" w14:textId="77777777" w:rsidR="00942331" w:rsidRPr="00F23EFD" w:rsidRDefault="00942331" w:rsidP="00AB77DD">
      <w:pPr>
        <w:jc w:val="center"/>
        <w:rPr>
          <w:rFonts w:ascii="方正小标宋简体" w:eastAsia="方正小标宋简体"/>
          <w:sz w:val="44"/>
          <w:szCs w:val="44"/>
        </w:rPr>
      </w:pPr>
      <w:r>
        <w:rPr>
          <w:rFonts w:ascii="方正小标宋简体" w:eastAsia="方正小标宋简体" w:hint="eastAsia"/>
          <w:sz w:val="44"/>
          <w:szCs w:val="44"/>
        </w:rPr>
        <w:t>（征求意见稿）</w:t>
      </w:r>
    </w:p>
    <w:p w14:paraId="766F1EDD" w14:textId="77777777" w:rsidR="00AB77DD" w:rsidRDefault="00AB77DD">
      <w:pPr>
        <w:rPr>
          <w:rFonts w:ascii="仿宋_GB2312" w:eastAsia="仿宋_GB2312"/>
          <w:sz w:val="32"/>
          <w:szCs w:val="32"/>
        </w:rPr>
      </w:pPr>
    </w:p>
    <w:p w14:paraId="71131C3F" w14:textId="04838ECE" w:rsidR="00FD27E7" w:rsidRDefault="00371F26" w:rsidP="00371F26">
      <w:pPr>
        <w:ind w:firstLineChars="200" w:firstLine="640"/>
        <w:rPr>
          <w:rFonts w:ascii="仿宋_GB2312" w:eastAsia="仿宋_GB2312"/>
          <w:color w:val="000000" w:themeColor="text1"/>
          <w:sz w:val="32"/>
          <w:szCs w:val="32"/>
        </w:rPr>
      </w:pPr>
      <w:r w:rsidRPr="00371F26">
        <w:rPr>
          <w:rFonts w:ascii="仿宋_GB2312" w:eastAsia="仿宋_GB2312" w:hint="eastAsia"/>
          <w:color w:val="000000" w:themeColor="text1"/>
          <w:sz w:val="32"/>
          <w:szCs w:val="32"/>
        </w:rPr>
        <w:t>为进一步规范医疗器械注册申报和技术审评工作，</w:t>
      </w:r>
      <w:r w:rsidR="00424D41">
        <w:rPr>
          <w:rFonts w:ascii="仿宋_GB2312" w:eastAsia="仿宋_GB2312" w:hint="eastAsia"/>
          <w:color w:val="000000" w:themeColor="text1"/>
          <w:sz w:val="32"/>
          <w:szCs w:val="32"/>
        </w:rPr>
        <w:t>为医疗器械产品注册收费提供</w:t>
      </w:r>
      <w:r w:rsidR="00FD27E7">
        <w:rPr>
          <w:rFonts w:ascii="仿宋_GB2312" w:eastAsia="仿宋_GB2312"/>
          <w:color w:val="000000" w:themeColor="text1"/>
          <w:sz w:val="32"/>
          <w:szCs w:val="32"/>
        </w:rPr>
        <w:t>参考依据</w:t>
      </w:r>
      <w:r w:rsidRPr="00371F26">
        <w:rPr>
          <w:rFonts w:ascii="仿宋_GB2312" w:eastAsia="仿宋_GB2312" w:hint="eastAsia"/>
          <w:color w:val="000000" w:themeColor="text1"/>
          <w:sz w:val="32"/>
          <w:szCs w:val="32"/>
        </w:rPr>
        <w:t>，根据《医疗器械注册管理办法》（总局令第4号）和《体外诊断试剂注册管理办法》（总局令第5号）有关要求，着重考虑产品的适用范围、技术原理、结构组成、性能指标、主要原材料及体外诊断试剂的包装规格等因素，按照有源、无源及体外诊断类医疗器械的分类方式</w:t>
      </w:r>
      <w:r w:rsidR="00424D41">
        <w:rPr>
          <w:rFonts w:ascii="仿宋_GB2312" w:eastAsia="仿宋_GB2312"/>
          <w:color w:val="000000" w:themeColor="text1"/>
          <w:sz w:val="32"/>
          <w:szCs w:val="32"/>
        </w:rPr>
        <w:t>明确</w:t>
      </w:r>
      <w:r w:rsidRPr="00371F26">
        <w:rPr>
          <w:rFonts w:ascii="仿宋_GB2312" w:eastAsia="仿宋_GB2312" w:hint="eastAsia"/>
          <w:color w:val="000000" w:themeColor="text1"/>
          <w:sz w:val="32"/>
          <w:szCs w:val="32"/>
        </w:rPr>
        <w:t>医疗器械注册单元划分的总体原则。</w:t>
      </w:r>
    </w:p>
    <w:p w14:paraId="1FFFFCB2" w14:textId="26A95A7A" w:rsidR="00AB77DD" w:rsidRPr="00987C65" w:rsidRDefault="00FD27E7" w:rsidP="00371F26">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本文要求是基于现行医疗器械注册申报工作实际情况制定，随着法规体系、科学技术的不断发展以及认知水平的提升，本文内容也将做适时调整。</w:t>
      </w:r>
    </w:p>
    <w:p w14:paraId="3A8E0E9C" w14:textId="77777777" w:rsidR="00AB77DD" w:rsidRPr="00987C65" w:rsidRDefault="00AB77DD" w:rsidP="00AB77DD">
      <w:pPr>
        <w:ind w:left="640"/>
        <w:rPr>
          <w:rFonts w:ascii="黑体" w:eastAsia="黑体" w:hAnsi="黑体"/>
          <w:color w:val="000000" w:themeColor="text1"/>
          <w:sz w:val="32"/>
          <w:szCs w:val="32"/>
        </w:rPr>
      </w:pPr>
      <w:r>
        <w:rPr>
          <w:rFonts w:ascii="黑体" w:eastAsia="黑体" w:hAnsi="黑体" w:hint="eastAsia"/>
          <w:color w:val="000000" w:themeColor="text1"/>
          <w:sz w:val="32"/>
          <w:szCs w:val="32"/>
        </w:rPr>
        <w:t>一</w:t>
      </w:r>
      <w:r w:rsidRPr="00987C65">
        <w:rPr>
          <w:rFonts w:ascii="黑体" w:eastAsia="黑体" w:hAnsi="黑体" w:hint="eastAsia"/>
          <w:color w:val="000000" w:themeColor="text1"/>
          <w:sz w:val="32"/>
          <w:szCs w:val="32"/>
        </w:rPr>
        <w:t>、</w:t>
      </w:r>
      <w:r w:rsidR="00C6644C">
        <w:rPr>
          <w:rFonts w:ascii="黑体" w:eastAsia="黑体" w:hAnsi="黑体" w:hint="eastAsia"/>
          <w:color w:val="000000" w:themeColor="text1"/>
          <w:sz w:val="32"/>
          <w:szCs w:val="32"/>
        </w:rPr>
        <w:t>有源医疗器械</w:t>
      </w:r>
    </w:p>
    <w:p w14:paraId="76D33742" w14:textId="4A00C6D2"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不同</w:t>
      </w:r>
      <w:r w:rsidR="00272014">
        <w:rPr>
          <w:rFonts w:ascii="仿宋_GB2312" w:eastAsia="仿宋_GB2312" w:hAnsi="仿宋" w:hint="eastAsia"/>
          <w:color w:val="000000" w:themeColor="text1"/>
          <w:sz w:val="32"/>
          <w:szCs w:val="32"/>
        </w:rPr>
        <w:t>种类</w:t>
      </w:r>
      <w:r w:rsidRPr="00987C65">
        <w:rPr>
          <w:rFonts w:ascii="仿宋_GB2312" w:eastAsia="仿宋_GB2312" w:hAnsi="仿宋" w:hint="eastAsia"/>
          <w:color w:val="000000" w:themeColor="text1"/>
          <w:sz w:val="32"/>
          <w:szCs w:val="32"/>
        </w:rPr>
        <w:t>的有源医疗器械</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p>
    <w:p w14:paraId="1FFBCED9" w14:textId="77777777" w:rsidR="00AB77DD" w:rsidRPr="00987C65" w:rsidRDefault="00AB77DD" w:rsidP="00AB77DD">
      <w:pPr>
        <w:ind w:firstLineChars="200" w:firstLine="640"/>
        <w:rPr>
          <w:rFonts w:ascii="仿宋_GB2312" w:eastAsia="仿宋_GB2312" w:hAnsi="仿宋"/>
          <w:color w:val="000000" w:themeColor="text1"/>
          <w:sz w:val="32"/>
          <w:szCs w:val="32"/>
        </w:rPr>
      </w:pPr>
      <w:r w:rsidRPr="00987C65">
        <w:rPr>
          <w:rFonts w:ascii="仿宋_GB2312" w:eastAsia="仿宋_GB2312" w:hAnsi="仿宋" w:cs="宋体" w:hint="eastAsia"/>
          <w:color w:val="000000" w:themeColor="text1"/>
          <w:kern w:val="0"/>
          <w:sz w:val="32"/>
          <w:szCs w:val="32"/>
        </w:rPr>
        <w:t>例如：磁共振设备、CT机、X射线类设备、监护仪、心电图机、内窥镜、激光治疗机应划分为不同的注册单元。</w:t>
      </w:r>
    </w:p>
    <w:p w14:paraId="1A3B15A7" w14:textId="41B7B56F" w:rsidR="00AB77DD" w:rsidRPr="00987C65" w:rsidRDefault="00FD27E7" w:rsidP="00AB77DD">
      <w:pPr>
        <w:numPr>
          <w:ilvl w:val="1"/>
          <w:numId w:val="1"/>
        </w:numPr>
        <w:ind w:left="0"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相同种类但产品技术原理不同的</w:t>
      </w:r>
      <w:r w:rsidR="00AB77DD" w:rsidRPr="00987C65">
        <w:rPr>
          <w:rFonts w:ascii="仿宋_GB2312" w:eastAsia="仿宋_GB2312" w:hAnsi="仿宋" w:hint="eastAsia"/>
          <w:color w:val="000000" w:themeColor="text1"/>
          <w:sz w:val="32"/>
          <w:szCs w:val="32"/>
        </w:rPr>
        <w:t>有源医疗器械</w:t>
      </w:r>
      <w:r w:rsidR="00FE2EA6">
        <w:rPr>
          <w:rFonts w:ascii="仿宋_GB2312" w:eastAsia="仿宋_GB2312" w:hAnsi="仿宋" w:hint="eastAsia"/>
          <w:color w:val="000000" w:themeColor="text1"/>
          <w:sz w:val="32"/>
          <w:szCs w:val="32"/>
        </w:rPr>
        <w:lastRenderedPageBreak/>
        <w:t>原则上</w:t>
      </w:r>
      <w:r w:rsidR="00AB77DD" w:rsidRPr="00987C65">
        <w:rPr>
          <w:rFonts w:ascii="仿宋_GB2312" w:eastAsia="仿宋_GB2312" w:hAnsi="仿宋" w:hint="eastAsia"/>
          <w:color w:val="000000" w:themeColor="text1"/>
          <w:sz w:val="32"/>
          <w:szCs w:val="32"/>
        </w:rPr>
        <w:t>划分为不同的注册单元。</w:t>
      </w:r>
    </w:p>
    <w:p w14:paraId="67BA71B2" w14:textId="04CA0124"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例如：光学内窥镜与电子内窥镜应划分为不同的注册单元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半导体激光设备、二氧化碳激光设备、</w:t>
      </w:r>
      <w:proofErr w:type="spellStart"/>
      <w:r w:rsidRPr="00987C65">
        <w:rPr>
          <w:rFonts w:ascii="仿宋_GB2312" w:eastAsia="仿宋_GB2312" w:hAnsi="仿宋" w:cs="宋体" w:hint="eastAsia"/>
          <w:color w:val="000000" w:themeColor="text1"/>
          <w:kern w:val="0"/>
          <w:sz w:val="32"/>
          <w:szCs w:val="32"/>
        </w:rPr>
        <w:t>Nd</w:t>
      </w:r>
      <w:proofErr w:type="spellEnd"/>
      <w:r w:rsidRPr="00987C65">
        <w:rPr>
          <w:rFonts w:ascii="仿宋_GB2312" w:eastAsia="仿宋_GB2312" w:hAnsi="仿宋" w:cs="宋体" w:hint="eastAsia"/>
          <w:color w:val="000000" w:themeColor="text1"/>
          <w:kern w:val="0"/>
          <w:sz w:val="32"/>
          <w:szCs w:val="32"/>
        </w:rPr>
        <w:t>：YAG激光设备应划分为不同的注册单元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空气加压氧舱与氧气加压</w:t>
      </w:r>
      <w:proofErr w:type="gramStart"/>
      <w:r w:rsidRPr="00987C65">
        <w:rPr>
          <w:rFonts w:ascii="仿宋_GB2312" w:eastAsia="仿宋_GB2312" w:hAnsi="仿宋" w:cs="宋体" w:hint="eastAsia"/>
          <w:color w:val="000000" w:themeColor="text1"/>
          <w:kern w:val="0"/>
          <w:sz w:val="32"/>
          <w:szCs w:val="32"/>
        </w:rPr>
        <w:t>氧舱应划分</w:t>
      </w:r>
      <w:proofErr w:type="gramEnd"/>
      <w:r w:rsidRPr="00987C65">
        <w:rPr>
          <w:rFonts w:ascii="仿宋_GB2312" w:eastAsia="仿宋_GB2312" w:hAnsi="仿宋" w:cs="宋体" w:hint="eastAsia"/>
          <w:color w:val="000000" w:themeColor="text1"/>
          <w:kern w:val="0"/>
          <w:sz w:val="32"/>
          <w:szCs w:val="32"/>
        </w:rPr>
        <w:t>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不同工作频率的微波治疗设备应划分为不同的注册单元。</w:t>
      </w:r>
    </w:p>
    <w:p w14:paraId="76A8A52F" w14:textId="44911AC6"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虽技术原理相同，但产品主要</w:t>
      </w:r>
      <w:r w:rsidR="00272014">
        <w:rPr>
          <w:rFonts w:ascii="仿宋_GB2312" w:eastAsia="仿宋_GB2312" w:hAnsi="仿宋" w:hint="eastAsia"/>
          <w:color w:val="000000" w:themeColor="text1"/>
          <w:sz w:val="32"/>
          <w:szCs w:val="32"/>
        </w:rPr>
        <w:t>结构、组成</w:t>
      </w:r>
      <w:r w:rsidRPr="00987C65">
        <w:rPr>
          <w:rFonts w:ascii="仿宋_GB2312" w:eastAsia="仿宋_GB2312" w:hAnsi="仿宋" w:hint="eastAsia"/>
          <w:color w:val="000000" w:themeColor="text1"/>
          <w:sz w:val="32"/>
          <w:szCs w:val="32"/>
        </w:rPr>
        <w:t>的不同对安全性有效性有显著影响的相同</w:t>
      </w:r>
      <w:r w:rsidR="00272014">
        <w:rPr>
          <w:rFonts w:ascii="仿宋_GB2312" w:eastAsia="仿宋_GB2312" w:hAnsi="仿宋" w:hint="eastAsia"/>
          <w:color w:val="000000" w:themeColor="text1"/>
          <w:sz w:val="32"/>
          <w:szCs w:val="32"/>
        </w:rPr>
        <w:t>种类</w:t>
      </w:r>
      <w:r w:rsidRPr="00987C65">
        <w:rPr>
          <w:rFonts w:ascii="仿宋_GB2312" w:eastAsia="仿宋_GB2312" w:hAnsi="仿宋" w:hint="eastAsia"/>
          <w:color w:val="000000" w:themeColor="text1"/>
          <w:sz w:val="32"/>
          <w:szCs w:val="32"/>
        </w:rPr>
        <w:t>有源医疗器械</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p>
    <w:p w14:paraId="3ED5EF04" w14:textId="0DBD07CF"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例如：不同结构形式的显微镜应划分为不同的注册单元，如正置生物显微镜与倒置生物显微镜</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由于结构差异大，安全有效性评价有显著差异，应划分为不同的注册单元。</w:t>
      </w:r>
    </w:p>
    <w:p w14:paraId="303F3882" w14:textId="27E13690"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当产品性能指标差异导致临床预期用途或作用机理不同时，</w:t>
      </w:r>
      <w:r w:rsidR="00A24EBF">
        <w:rPr>
          <w:rFonts w:ascii="仿宋_GB2312" w:eastAsia="仿宋_GB2312" w:hAnsi="仿宋"/>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p>
    <w:p w14:paraId="046794B8" w14:textId="08DBEE51"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例如：对于激光治疗设备，虽工作物质相同、波长相同，但输出能量及输出方式的差异导致生物学效应及预期用途不同时，应划分为不同的注册单元。如Q开关</w:t>
      </w:r>
      <w:proofErr w:type="spellStart"/>
      <w:r w:rsidRPr="00987C65">
        <w:rPr>
          <w:rFonts w:ascii="仿宋_GB2312" w:eastAsia="仿宋_GB2312" w:hAnsi="仿宋" w:cs="宋体" w:hint="eastAsia"/>
          <w:color w:val="000000" w:themeColor="text1"/>
          <w:kern w:val="0"/>
          <w:sz w:val="32"/>
          <w:szCs w:val="32"/>
        </w:rPr>
        <w:t>Nd:YAG</w:t>
      </w:r>
      <w:proofErr w:type="spellEnd"/>
      <w:r w:rsidRPr="00987C65">
        <w:rPr>
          <w:rFonts w:ascii="仿宋_GB2312" w:eastAsia="仿宋_GB2312" w:hAnsi="仿宋" w:cs="宋体" w:hint="eastAsia"/>
          <w:color w:val="000000" w:themeColor="text1"/>
          <w:kern w:val="0"/>
          <w:sz w:val="32"/>
          <w:szCs w:val="32"/>
        </w:rPr>
        <w:t>激光治疗仪与长脉冲</w:t>
      </w:r>
      <w:proofErr w:type="spellStart"/>
      <w:r w:rsidRPr="00987C65">
        <w:rPr>
          <w:rFonts w:ascii="仿宋_GB2312" w:eastAsia="仿宋_GB2312" w:hAnsi="仿宋" w:cs="宋体" w:hint="eastAsia"/>
          <w:color w:val="000000" w:themeColor="text1"/>
          <w:kern w:val="0"/>
          <w:sz w:val="32"/>
          <w:szCs w:val="32"/>
        </w:rPr>
        <w:t>Nd:YAG</w:t>
      </w:r>
      <w:proofErr w:type="spellEnd"/>
      <w:r w:rsidRPr="00987C65">
        <w:rPr>
          <w:rFonts w:ascii="仿宋_GB2312" w:eastAsia="仿宋_GB2312" w:hAnsi="仿宋" w:cs="宋体" w:hint="eastAsia"/>
          <w:color w:val="000000" w:themeColor="text1"/>
          <w:kern w:val="0"/>
          <w:sz w:val="32"/>
          <w:szCs w:val="32"/>
        </w:rPr>
        <w:t>激光治疗仪</w:t>
      </w:r>
      <w:r w:rsidR="00A24EBF">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虽工作物质和波长都相同，但性能参数、预期用途不同，应划分为不同的注册单元。</w:t>
      </w:r>
    </w:p>
    <w:p w14:paraId="14C100E2" w14:textId="3CDEE27F"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技术原理和设计结构相同，但产品适用范围有实质不同的相同</w:t>
      </w:r>
      <w:r w:rsidR="00272014">
        <w:rPr>
          <w:rFonts w:ascii="仿宋_GB2312" w:eastAsia="仿宋_GB2312" w:hAnsi="仿宋" w:hint="eastAsia"/>
          <w:color w:val="000000" w:themeColor="text1"/>
          <w:sz w:val="32"/>
          <w:szCs w:val="32"/>
        </w:rPr>
        <w:t>种类</w:t>
      </w:r>
      <w:r w:rsidRPr="00987C65">
        <w:rPr>
          <w:rFonts w:ascii="仿宋_GB2312" w:eastAsia="仿宋_GB2312" w:hAnsi="仿宋" w:hint="eastAsia"/>
          <w:color w:val="000000" w:themeColor="text1"/>
          <w:sz w:val="32"/>
          <w:szCs w:val="32"/>
        </w:rPr>
        <w:t>有源医疗器械原则上划分为不同的注册</w:t>
      </w:r>
      <w:r w:rsidRPr="00987C65">
        <w:rPr>
          <w:rFonts w:ascii="仿宋_GB2312" w:eastAsia="仿宋_GB2312" w:hAnsi="仿宋" w:hint="eastAsia"/>
          <w:color w:val="000000" w:themeColor="text1"/>
          <w:sz w:val="32"/>
          <w:szCs w:val="32"/>
        </w:rPr>
        <w:lastRenderedPageBreak/>
        <w:t>单元。</w:t>
      </w:r>
    </w:p>
    <w:p w14:paraId="4B4B8DC1" w14:textId="4DA3F070"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例如：用于不同适用范围的心脏射频消融导管应划分为不同的注册单元，见《心脏射频消融导管注册申报指导原则》</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 xml:space="preserve">不同适用范围的内窥镜，如关节镜与鼻窦镜、宫腔镜与腹腔镜等，应划分为不同的注册单元。 </w:t>
      </w:r>
    </w:p>
    <w:p w14:paraId="2C8A1309" w14:textId="67C74300"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与有源医疗器械配合/组合使用的无源耗材原则上与有源医疗器械划分为不同的注册单元。</w:t>
      </w:r>
    </w:p>
    <w:p w14:paraId="480905A7" w14:textId="62623841"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例如：血液透析设备配合使用的耗材（例如透析管路、透析器、灌流器等），与血液透析设备应划分为不同的注册单元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注射泵、输液泵与配合使用的注射器和输液器应划分为不同的注册单元。</w:t>
      </w:r>
    </w:p>
    <w:p w14:paraId="1D2AB927" w14:textId="6D150CF9"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同一临床应用下配合使用的各自独立的有源医疗器械</w:t>
      </w:r>
      <w:proofErr w:type="gramStart"/>
      <w:r w:rsidRPr="00987C65">
        <w:rPr>
          <w:rFonts w:ascii="仿宋_GB2312" w:eastAsia="仿宋_GB2312" w:hAnsi="仿宋" w:hint="eastAsia"/>
          <w:color w:val="000000" w:themeColor="text1"/>
          <w:sz w:val="32"/>
          <w:szCs w:val="32"/>
        </w:rPr>
        <w:t>原则上</w:t>
      </w:r>
      <w:r w:rsidR="00FE2EA6">
        <w:rPr>
          <w:rFonts w:ascii="仿宋_GB2312" w:eastAsia="仿宋_GB2312" w:hAnsi="仿宋" w:hint="eastAsia"/>
          <w:color w:val="000000" w:themeColor="text1"/>
          <w:sz w:val="32"/>
          <w:szCs w:val="32"/>
        </w:rPr>
        <w:t>原则上</w:t>
      </w:r>
      <w:proofErr w:type="gramEnd"/>
      <w:r w:rsidRPr="00987C65">
        <w:rPr>
          <w:rFonts w:ascii="仿宋_GB2312" w:eastAsia="仿宋_GB2312" w:hAnsi="仿宋" w:hint="eastAsia"/>
          <w:color w:val="000000" w:themeColor="text1"/>
          <w:sz w:val="32"/>
          <w:szCs w:val="32"/>
        </w:rPr>
        <w:t>划分为不同的注册单元。</w:t>
      </w:r>
    </w:p>
    <w:p w14:paraId="0B0DCCB6" w14:textId="56CEEFC9"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例如：眼科诊断类产品（如外接独立光源的间接检眼镜）与配合使用的治疗类设备（如眼科激光</w:t>
      </w:r>
      <w:proofErr w:type="gramStart"/>
      <w:r w:rsidRPr="00987C65">
        <w:rPr>
          <w:rFonts w:ascii="仿宋_GB2312" w:eastAsia="仿宋_GB2312" w:hAnsi="仿宋" w:cs="宋体" w:hint="eastAsia"/>
          <w:color w:val="000000" w:themeColor="text1"/>
          <w:kern w:val="0"/>
          <w:sz w:val="32"/>
          <w:szCs w:val="32"/>
        </w:rPr>
        <w:t>光</w:t>
      </w:r>
      <w:proofErr w:type="gramEnd"/>
      <w:r w:rsidRPr="00987C65">
        <w:rPr>
          <w:rFonts w:ascii="仿宋_GB2312" w:eastAsia="仿宋_GB2312" w:hAnsi="仿宋" w:cs="宋体" w:hint="eastAsia"/>
          <w:color w:val="000000" w:themeColor="text1"/>
          <w:kern w:val="0"/>
          <w:sz w:val="32"/>
          <w:szCs w:val="32"/>
        </w:rPr>
        <w:t>凝机）应划分为不同的注册单元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内窥镜与摄像系统、图像处理器、气腹机、冷光源应划分为不同的注册单元</w:t>
      </w:r>
      <w:r w:rsidR="004D0F19">
        <w:rPr>
          <w:rFonts w:ascii="仿宋_GB2312" w:eastAsia="仿宋_GB2312" w:hAnsi="仿宋" w:cs="宋体" w:hint="eastAsia"/>
          <w:color w:val="000000" w:themeColor="text1"/>
          <w:kern w:val="0"/>
          <w:sz w:val="32"/>
          <w:szCs w:val="32"/>
        </w:rPr>
        <w:t>。</w:t>
      </w:r>
      <w:r w:rsidRPr="00987C65">
        <w:rPr>
          <w:rFonts w:ascii="仿宋_GB2312" w:eastAsia="仿宋_GB2312" w:hAnsi="仿宋" w:cs="宋体" w:hint="eastAsia"/>
          <w:color w:val="000000" w:themeColor="text1"/>
          <w:kern w:val="0"/>
          <w:sz w:val="32"/>
          <w:szCs w:val="32"/>
        </w:rPr>
        <w:t>内窥镜手术中用到的不与内窥镜连接的手术器械（有源/无源手术器械）与内窥镜应划分为不同的注册单元。</w:t>
      </w:r>
    </w:p>
    <w:p w14:paraId="2B7316CB" w14:textId="16ACC1A1"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有源医疗器械附件与连接使用的主机</w:t>
      </w:r>
      <w:r w:rsidR="00FA439E">
        <w:rPr>
          <w:rFonts w:ascii="仿宋_GB2312" w:eastAsia="仿宋_GB2312" w:hAnsi="仿宋"/>
          <w:color w:val="000000" w:themeColor="text1"/>
          <w:sz w:val="32"/>
          <w:szCs w:val="32"/>
        </w:rPr>
        <w:t>原则上</w:t>
      </w:r>
      <w:r w:rsidRPr="00987C65">
        <w:rPr>
          <w:rFonts w:ascii="仿宋_GB2312" w:eastAsia="仿宋_GB2312" w:hAnsi="仿宋" w:hint="eastAsia"/>
          <w:color w:val="000000" w:themeColor="text1"/>
          <w:sz w:val="32"/>
          <w:szCs w:val="32"/>
        </w:rPr>
        <w:t>作为同一个注册单元申报。对于单独注册的作为医疗器械管理的附件，不同预期用途的附件</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r w:rsidRPr="00987C65">
        <w:rPr>
          <w:rFonts w:ascii="仿宋_GB2312" w:eastAsia="仿宋_GB2312" w:hAnsi="仿宋" w:hint="eastAsia"/>
          <w:color w:val="000000" w:themeColor="text1"/>
          <w:sz w:val="32"/>
          <w:szCs w:val="32"/>
        </w:rPr>
        <w:lastRenderedPageBreak/>
        <w:t>有源和无源附件</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r w:rsidR="00DA47EE">
        <w:rPr>
          <w:rFonts w:ascii="仿宋_GB2312" w:eastAsia="仿宋_GB2312" w:hAnsi="仿宋" w:hint="eastAsia"/>
          <w:color w:val="000000" w:themeColor="text1"/>
          <w:sz w:val="32"/>
          <w:szCs w:val="32"/>
        </w:rPr>
        <w:t>如</w:t>
      </w:r>
      <w:r w:rsidRPr="00987C65">
        <w:rPr>
          <w:rFonts w:ascii="仿宋_GB2312" w:eastAsia="仿宋_GB2312" w:hAnsi="仿宋" w:cs="宋体" w:hint="eastAsia"/>
          <w:color w:val="000000" w:themeColor="text1"/>
          <w:kern w:val="0"/>
          <w:sz w:val="32"/>
          <w:szCs w:val="32"/>
        </w:rPr>
        <w:t>果有源和无源附件在同一个无菌包装内，可作为一个注册单元申报。</w:t>
      </w:r>
    </w:p>
    <w:p w14:paraId="793E37D1" w14:textId="77777777"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例如：高频电极可与高频主机作为同一个注册单元。单独注册的内窥镜手术器械，高频钳和</w:t>
      </w:r>
      <w:proofErr w:type="gramStart"/>
      <w:r w:rsidRPr="00987C65">
        <w:rPr>
          <w:rFonts w:ascii="仿宋_GB2312" w:eastAsia="仿宋_GB2312" w:hAnsi="仿宋" w:cs="宋体" w:hint="eastAsia"/>
          <w:color w:val="000000" w:themeColor="text1"/>
          <w:kern w:val="0"/>
          <w:sz w:val="32"/>
          <w:szCs w:val="32"/>
        </w:rPr>
        <w:t>无源钳应划分</w:t>
      </w:r>
      <w:proofErr w:type="gramEnd"/>
      <w:r w:rsidRPr="00987C65">
        <w:rPr>
          <w:rFonts w:ascii="仿宋_GB2312" w:eastAsia="仿宋_GB2312" w:hAnsi="仿宋" w:cs="宋体" w:hint="eastAsia"/>
          <w:color w:val="000000" w:themeColor="text1"/>
          <w:kern w:val="0"/>
          <w:sz w:val="32"/>
          <w:szCs w:val="32"/>
        </w:rPr>
        <w:t>为不同的注册单元。</w:t>
      </w:r>
    </w:p>
    <w:p w14:paraId="62F05777" w14:textId="7C8CE8B8"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一次性使用无菌包装的产品与可重复使用产品</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p>
    <w:p w14:paraId="39586AE4" w14:textId="77777777" w:rsidR="00AB77DD" w:rsidRPr="00987C65" w:rsidRDefault="00AB77DD" w:rsidP="00AB77DD">
      <w:pPr>
        <w:numPr>
          <w:ilvl w:val="1"/>
          <w:numId w:val="1"/>
        </w:numPr>
        <w:ind w:left="0"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如果存在一个最复杂型号，其它型号在适用范围、产品功能和结构上是最复杂型号的简化版，原则上这些型号可以作为同一个注册单元。</w:t>
      </w:r>
    </w:p>
    <w:p w14:paraId="10096D92" w14:textId="77777777"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例如：超声气压弹道碎石设备，最复杂型号同时具备超声碎石和气压弹道碎石功能，简化型号仅具有超声碎石或气压弹道碎石功能，这三个型号可以作为同一个注册单元。</w:t>
      </w:r>
    </w:p>
    <w:p w14:paraId="54BD2B1E" w14:textId="44C8D3A1"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但如果各型号适用范围、功能、结构差异过大，原则上划分为不同的注册单元。</w:t>
      </w:r>
    </w:p>
    <w:p w14:paraId="782BF6C3" w14:textId="77777777" w:rsidR="00AB77DD" w:rsidRPr="00987C65" w:rsidRDefault="00AB77DD" w:rsidP="00AB77DD">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宋体" w:hint="eastAsia"/>
          <w:color w:val="000000" w:themeColor="text1"/>
          <w:kern w:val="0"/>
          <w:sz w:val="32"/>
          <w:szCs w:val="32"/>
        </w:rPr>
        <w:t>例如：体外冲击波治疗设备通过切换探头实现碎石和理疗功能的切换，对于通过结构组成简化获得的仅用于碎石和仅用于理疗的设备，由于碎石和理疗属于不同的临床用途，应划分为不同的注册单元。</w:t>
      </w:r>
    </w:p>
    <w:p w14:paraId="49A68103" w14:textId="77777777" w:rsidR="00C6644C" w:rsidRPr="00987C65" w:rsidRDefault="00C6644C" w:rsidP="00C6644C">
      <w:pPr>
        <w:ind w:firstLineChars="221" w:firstLine="707"/>
        <w:jc w:val="left"/>
        <w:rPr>
          <w:rFonts w:ascii="黑体" w:eastAsia="黑体" w:hAnsi="黑体" w:cs="仿宋"/>
          <w:bCs/>
          <w:color w:val="000000" w:themeColor="text1"/>
          <w:sz w:val="32"/>
          <w:szCs w:val="32"/>
        </w:rPr>
      </w:pPr>
      <w:r>
        <w:rPr>
          <w:rFonts w:ascii="黑体" w:eastAsia="黑体" w:hAnsi="黑体" w:cs="仿宋" w:hint="eastAsia"/>
          <w:bCs/>
          <w:color w:val="000000" w:themeColor="text1"/>
          <w:sz w:val="32"/>
          <w:szCs w:val="32"/>
        </w:rPr>
        <w:t>二</w:t>
      </w:r>
      <w:r w:rsidRPr="00987C65">
        <w:rPr>
          <w:rFonts w:ascii="黑体" w:eastAsia="黑体" w:hAnsi="黑体" w:cs="仿宋" w:hint="eastAsia"/>
          <w:bCs/>
          <w:color w:val="000000" w:themeColor="text1"/>
          <w:sz w:val="32"/>
          <w:szCs w:val="32"/>
        </w:rPr>
        <w:t>、</w:t>
      </w:r>
      <w:r>
        <w:rPr>
          <w:rFonts w:ascii="黑体" w:eastAsia="黑体" w:hAnsi="黑体" w:cs="仿宋" w:hint="eastAsia"/>
          <w:bCs/>
          <w:color w:val="000000" w:themeColor="text1"/>
          <w:sz w:val="32"/>
          <w:szCs w:val="32"/>
        </w:rPr>
        <w:t>无源医疗器械</w:t>
      </w:r>
    </w:p>
    <w:p w14:paraId="13B038C5" w14:textId="77777777" w:rsidR="00FE2EA6" w:rsidRDefault="00C6644C" w:rsidP="00745EA8">
      <w:pPr>
        <w:ind w:firstLineChars="200" w:firstLine="640"/>
        <w:rPr>
          <w:rFonts w:ascii="仿宋_GB2312" w:eastAsia="仿宋_GB2312" w:hAnsi="仿宋" w:cs="宋体"/>
          <w:color w:val="000000" w:themeColor="text1"/>
          <w:kern w:val="0"/>
          <w:sz w:val="32"/>
          <w:szCs w:val="32"/>
        </w:rPr>
      </w:pPr>
      <w:r w:rsidRPr="00987C65">
        <w:rPr>
          <w:rFonts w:ascii="仿宋_GB2312" w:eastAsia="仿宋_GB2312" w:hAnsi="仿宋" w:cs="仿宋" w:hint="eastAsia"/>
          <w:color w:val="000000" w:themeColor="text1"/>
          <w:sz w:val="32"/>
          <w:szCs w:val="32"/>
        </w:rPr>
        <w:t>（一）注册单元以产品的技术原理、主要结构组成、主要性能指标和适用范围作为原则进行划</w:t>
      </w:r>
      <w:r w:rsidRPr="00745EA8">
        <w:rPr>
          <w:rFonts w:ascii="仿宋_GB2312" w:eastAsia="仿宋_GB2312" w:hAnsi="仿宋" w:cs="宋体" w:hint="eastAsia"/>
          <w:color w:val="000000" w:themeColor="text1"/>
          <w:kern w:val="0"/>
          <w:sz w:val="32"/>
          <w:szCs w:val="32"/>
        </w:rPr>
        <w:t>分。</w:t>
      </w:r>
    </w:p>
    <w:p w14:paraId="6A7E8786" w14:textId="0FBDADF8" w:rsidR="00C6644C"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lastRenderedPageBreak/>
        <w:t>例如：鼓泡式氧合器、膜式氧合器应划分为不同的注册单元</w:t>
      </w:r>
      <w:r w:rsidR="00A754F8">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普通输液器、自排气输液器、</w:t>
      </w:r>
      <w:proofErr w:type="gramStart"/>
      <w:r w:rsidRPr="00745EA8">
        <w:rPr>
          <w:rFonts w:ascii="仿宋_GB2312" w:eastAsia="仿宋_GB2312" w:hAnsi="仿宋" w:cs="宋体" w:hint="eastAsia"/>
          <w:color w:val="000000" w:themeColor="text1"/>
          <w:kern w:val="0"/>
          <w:sz w:val="32"/>
          <w:szCs w:val="32"/>
        </w:rPr>
        <w:t>自动止液输液</w:t>
      </w:r>
      <w:proofErr w:type="gramEnd"/>
      <w:r w:rsidRPr="00745EA8">
        <w:rPr>
          <w:rFonts w:ascii="仿宋_GB2312" w:eastAsia="仿宋_GB2312" w:hAnsi="仿宋" w:cs="宋体" w:hint="eastAsia"/>
          <w:color w:val="000000" w:themeColor="text1"/>
          <w:kern w:val="0"/>
          <w:sz w:val="32"/>
          <w:szCs w:val="32"/>
        </w:rPr>
        <w:t>器、流量设定微调式输液器应划分为不同的注册单元</w:t>
      </w:r>
      <w:r w:rsidR="00A754F8">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滴斗内采用</w:t>
      </w:r>
      <w:proofErr w:type="gramStart"/>
      <w:r w:rsidRPr="00745EA8">
        <w:rPr>
          <w:rFonts w:ascii="仿宋_GB2312" w:eastAsia="仿宋_GB2312" w:hAnsi="仿宋" w:cs="宋体" w:hint="eastAsia"/>
          <w:color w:val="000000" w:themeColor="text1"/>
          <w:kern w:val="0"/>
          <w:sz w:val="32"/>
          <w:szCs w:val="32"/>
        </w:rPr>
        <w:t>止</w:t>
      </w:r>
      <w:proofErr w:type="gramEnd"/>
      <w:r w:rsidRPr="00745EA8">
        <w:rPr>
          <w:rFonts w:ascii="仿宋_GB2312" w:eastAsia="仿宋_GB2312" w:hAnsi="仿宋" w:cs="宋体" w:hint="eastAsia"/>
          <w:color w:val="000000" w:themeColor="text1"/>
          <w:kern w:val="0"/>
          <w:sz w:val="32"/>
          <w:szCs w:val="32"/>
        </w:rPr>
        <w:t>液膜进行止液和滴斗内采用</w:t>
      </w:r>
      <w:proofErr w:type="gramStart"/>
      <w:r w:rsidRPr="00745EA8">
        <w:rPr>
          <w:rFonts w:ascii="仿宋_GB2312" w:eastAsia="仿宋_GB2312" w:hAnsi="仿宋" w:cs="宋体" w:hint="eastAsia"/>
          <w:color w:val="000000" w:themeColor="text1"/>
          <w:kern w:val="0"/>
          <w:sz w:val="32"/>
          <w:szCs w:val="32"/>
        </w:rPr>
        <w:t>止液阀进行止</w:t>
      </w:r>
      <w:proofErr w:type="gramEnd"/>
      <w:r w:rsidRPr="00745EA8">
        <w:rPr>
          <w:rFonts w:ascii="仿宋_GB2312" w:eastAsia="仿宋_GB2312" w:hAnsi="仿宋" w:cs="宋体" w:hint="eastAsia"/>
          <w:color w:val="000000" w:themeColor="text1"/>
          <w:kern w:val="0"/>
          <w:sz w:val="32"/>
          <w:szCs w:val="32"/>
        </w:rPr>
        <w:t>液的一次性使用</w:t>
      </w:r>
      <w:proofErr w:type="gramStart"/>
      <w:r w:rsidRPr="00745EA8">
        <w:rPr>
          <w:rFonts w:ascii="仿宋_GB2312" w:eastAsia="仿宋_GB2312" w:hAnsi="仿宋" w:cs="宋体" w:hint="eastAsia"/>
          <w:color w:val="000000" w:themeColor="text1"/>
          <w:kern w:val="0"/>
          <w:sz w:val="32"/>
          <w:szCs w:val="32"/>
        </w:rPr>
        <w:t>自动止液输液</w:t>
      </w:r>
      <w:proofErr w:type="gramEnd"/>
      <w:r w:rsidRPr="00745EA8">
        <w:rPr>
          <w:rFonts w:ascii="仿宋_GB2312" w:eastAsia="仿宋_GB2312" w:hAnsi="仿宋" w:cs="宋体" w:hint="eastAsia"/>
          <w:color w:val="000000" w:themeColor="text1"/>
          <w:kern w:val="0"/>
          <w:sz w:val="32"/>
          <w:szCs w:val="32"/>
        </w:rPr>
        <w:t>器，应划分为不同的注册单元</w:t>
      </w:r>
      <w:r w:rsidR="004D0F19">
        <w:rPr>
          <w:rFonts w:ascii="仿宋_GB2312" w:eastAsia="仿宋_GB2312" w:hAnsi="仿宋" w:cs="宋体" w:hint="eastAsia"/>
          <w:color w:val="000000" w:themeColor="text1"/>
          <w:kern w:val="0"/>
          <w:sz w:val="32"/>
          <w:szCs w:val="32"/>
        </w:rPr>
        <w:t>。</w:t>
      </w:r>
      <w:r w:rsidR="00EA4C91">
        <w:rPr>
          <w:rFonts w:ascii="仿宋_GB2312" w:eastAsia="仿宋_GB2312" w:hAnsi="仿宋" w:cs="宋体" w:hint="eastAsia"/>
          <w:color w:val="000000" w:themeColor="text1"/>
          <w:kern w:val="0"/>
          <w:sz w:val="32"/>
          <w:szCs w:val="32"/>
        </w:rPr>
        <w:t>凝胶颗粒尺寸不同的面部注射填充材料，应划分为不同的注册单元。光面乳房植入体和毛面乳房植入体应划分为不同的注册单元。</w:t>
      </w:r>
      <w:r w:rsidR="004D0F19" w:rsidRPr="00EA4F8B">
        <w:rPr>
          <w:rFonts w:ascii="仿宋_GB2312" w:eastAsia="仿宋_GB2312" w:hAnsi="仿宋" w:cs="宋体" w:hint="eastAsia"/>
          <w:color w:val="000000" w:themeColor="text1"/>
          <w:kern w:val="0"/>
          <w:sz w:val="32"/>
          <w:szCs w:val="32"/>
        </w:rPr>
        <w:t>结构不同的人工晶状体应划分为不同的注册单元，如一件式、三件式等</w:t>
      </w:r>
      <w:r w:rsidR="00A754F8" w:rsidRPr="00EA4F8B">
        <w:rPr>
          <w:rFonts w:ascii="仿宋_GB2312" w:eastAsia="仿宋_GB2312" w:hAnsi="仿宋" w:cs="宋体" w:hint="eastAsia"/>
          <w:color w:val="000000" w:themeColor="text1"/>
          <w:kern w:val="0"/>
          <w:sz w:val="32"/>
          <w:szCs w:val="32"/>
        </w:rPr>
        <w:t>。</w:t>
      </w:r>
      <w:proofErr w:type="gramStart"/>
      <w:r w:rsidR="004D0F19" w:rsidRPr="00EA4F8B">
        <w:rPr>
          <w:rFonts w:ascii="仿宋_GB2312" w:eastAsia="仿宋_GB2312" w:hAnsi="仿宋" w:cs="宋体" w:hint="eastAsia"/>
          <w:color w:val="000000" w:themeColor="text1"/>
          <w:kern w:val="0"/>
          <w:sz w:val="32"/>
          <w:szCs w:val="32"/>
        </w:rPr>
        <w:t>襻</w:t>
      </w:r>
      <w:proofErr w:type="gramEnd"/>
      <w:r w:rsidR="004D0F19" w:rsidRPr="00EA4F8B">
        <w:rPr>
          <w:rFonts w:ascii="仿宋_GB2312" w:eastAsia="仿宋_GB2312" w:hAnsi="仿宋" w:cs="宋体" w:hint="eastAsia"/>
          <w:color w:val="000000" w:themeColor="text1"/>
          <w:kern w:val="0"/>
          <w:sz w:val="32"/>
          <w:szCs w:val="32"/>
        </w:rPr>
        <w:t>型不同的人工晶状体应划分为不同的注册单元：如丝型</w:t>
      </w:r>
      <w:proofErr w:type="gramStart"/>
      <w:r w:rsidR="004D0F19" w:rsidRPr="00EA4F8B">
        <w:rPr>
          <w:rFonts w:ascii="仿宋_GB2312" w:eastAsia="仿宋_GB2312" w:hAnsi="仿宋" w:cs="宋体" w:hint="eastAsia"/>
          <w:color w:val="000000" w:themeColor="text1"/>
          <w:kern w:val="0"/>
          <w:sz w:val="32"/>
          <w:szCs w:val="32"/>
        </w:rPr>
        <w:t>襻</w:t>
      </w:r>
      <w:proofErr w:type="gramEnd"/>
      <w:r w:rsidR="004D0F19" w:rsidRPr="00EA4F8B">
        <w:rPr>
          <w:rFonts w:ascii="仿宋_GB2312" w:eastAsia="仿宋_GB2312" w:hAnsi="仿宋" w:cs="宋体" w:hint="eastAsia"/>
          <w:color w:val="000000" w:themeColor="text1"/>
          <w:kern w:val="0"/>
          <w:sz w:val="32"/>
          <w:szCs w:val="32"/>
        </w:rPr>
        <w:t>，板式</w:t>
      </w:r>
      <w:proofErr w:type="gramStart"/>
      <w:r w:rsidR="004D0F19" w:rsidRPr="00EA4F8B">
        <w:rPr>
          <w:rFonts w:ascii="仿宋_GB2312" w:eastAsia="仿宋_GB2312" w:hAnsi="仿宋" w:cs="宋体" w:hint="eastAsia"/>
          <w:color w:val="000000" w:themeColor="text1"/>
          <w:kern w:val="0"/>
          <w:sz w:val="32"/>
          <w:szCs w:val="32"/>
        </w:rPr>
        <w:t>襻</w:t>
      </w:r>
      <w:proofErr w:type="gramEnd"/>
      <w:r w:rsidR="004D0F19" w:rsidRPr="00EA4F8B">
        <w:rPr>
          <w:rFonts w:ascii="仿宋_GB2312" w:eastAsia="仿宋_GB2312" w:hAnsi="仿宋" w:cs="宋体" w:hint="eastAsia"/>
          <w:color w:val="000000" w:themeColor="text1"/>
          <w:kern w:val="0"/>
          <w:sz w:val="32"/>
          <w:szCs w:val="32"/>
        </w:rPr>
        <w:t>等</w:t>
      </w:r>
      <w:r w:rsidR="00A754F8" w:rsidRPr="00EA4F8B">
        <w:rPr>
          <w:rFonts w:ascii="仿宋_GB2312" w:eastAsia="仿宋_GB2312" w:hAnsi="仿宋" w:cs="宋体" w:hint="eastAsia"/>
          <w:color w:val="000000" w:themeColor="text1"/>
          <w:kern w:val="0"/>
          <w:sz w:val="32"/>
          <w:szCs w:val="32"/>
        </w:rPr>
        <w:t>。</w:t>
      </w:r>
      <w:r w:rsidR="004D0F19" w:rsidRPr="00EA4F8B">
        <w:rPr>
          <w:rFonts w:ascii="仿宋_GB2312" w:eastAsia="仿宋_GB2312" w:hAnsi="仿宋" w:cs="宋体" w:hint="eastAsia"/>
          <w:color w:val="000000" w:themeColor="text1"/>
          <w:kern w:val="0"/>
          <w:sz w:val="32"/>
          <w:szCs w:val="32"/>
        </w:rPr>
        <w:t>用途不同的接触镜护理产品应划分为不同的注册单元，如多功能护理液、隐形眼镜（即接触镜）润滑液等。</w:t>
      </w:r>
    </w:p>
    <w:p w14:paraId="13221518" w14:textId="3BCEBB8E" w:rsidR="00FE2EA6" w:rsidRDefault="00C6644C"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（二）主要组成材料不同的无源性医疗器械</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划分为不同的注册单元。必须相互配合构成系统，方能发挥临床作用的产品可以按同一注册单元申报。</w:t>
      </w:r>
      <w:r w:rsidR="00DA47EE" w:rsidRPr="00745EA8">
        <w:rPr>
          <w:rFonts w:ascii="仿宋_GB2312" w:eastAsia="仿宋_GB2312" w:hAnsi="仿宋" w:cs="宋体" w:hint="eastAsia"/>
          <w:color w:val="000000" w:themeColor="text1"/>
          <w:kern w:val="0"/>
          <w:sz w:val="32"/>
          <w:szCs w:val="32"/>
        </w:rPr>
        <w:t>对于无源植入</w:t>
      </w:r>
      <w:r w:rsidR="00E50A01">
        <w:rPr>
          <w:rFonts w:ascii="仿宋_GB2312" w:eastAsia="仿宋_GB2312" w:hAnsi="仿宋" w:cs="宋体" w:hint="eastAsia"/>
          <w:color w:val="000000" w:themeColor="text1"/>
          <w:kern w:val="0"/>
          <w:sz w:val="32"/>
          <w:szCs w:val="32"/>
        </w:rPr>
        <w:t>性</w:t>
      </w:r>
      <w:r w:rsidR="00DA47EE" w:rsidRPr="00745EA8">
        <w:rPr>
          <w:rFonts w:ascii="仿宋_GB2312" w:eastAsia="仿宋_GB2312" w:hAnsi="仿宋" w:cs="宋体" w:hint="eastAsia"/>
          <w:color w:val="000000" w:themeColor="text1"/>
          <w:kern w:val="0"/>
          <w:sz w:val="32"/>
          <w:szCs w:val="32"/>
        </w:rPr>
        <w:t>器械，</w:t>
      </w:r>
      <w:r w:rsidR="00E50A01">
        <w:rPr>
          <w:rFonts w:ascii="仿宋_GB2312" w:eastAsia="仿宋_GB2312" w:hAnsi="仿宋" w:cs="宋体" w:hint="eastAsia"/>
          <w:color w:val="000000" w:themeColor="text1"/>
          <w:kern w:val="0"/>
          <w:sz w:val="32"/>
          <w:szCs w:val="32"/>
        </w:rPr>
        <w:t>作为主要组成材料的</w:t>
      </w:r>
      <w:r w:rsidR="00DA47EE" w:rsidRPr="00745EA8">
        <w:rPr>
          <w:rFonts w:ascii="仿宋_GB2312" w:eastAsia="仿宋_GB2312" w:hAnsi="仿宋" w:cs="宋体" w:hint="eastAsia"/>
          <w:color w:val="000000" w:themeColor="text1"/>
          <w:kern w:val="0"/>
          <w:sz w:val="32"/>
          <w:szCs w:val="32"/>
        </w:rPr>
        <w:t>非金属材料中不同组成</w:t>
      </w:r>
      <w:proofErr w:type="gramStart"/>
      <w:r w:rsidR="00DA47EE" w:rsidRPr="00745EA8">
        <w:rPr>
          <w:rFonts w:ascii="仿宋_GB2312" w:eastAsia="仿宋_GB2312" w:hAnsi="仿宋" w:cs="宋体" w:hint="eastAsia"/>
          <w:color w:val="000000" w:themeColor="text1"/>
          <w:kern w:val="0"/>
          <w:sz w:val="32"/>
          <w:szCs w:val="32"/>
        </w:rPr>
        <w:t>成</w:t>
      </w:r>
      <w:proofErr w:type="gramEnd"/>
      <w:r w:rsidR="00DA47EE" w:rsidRPr="00745EA8">
        <w:rPr>
          <w:rFonts w:ascii="仿宋_GB2312" w:eastAsia="仿宋_GB2312" w:hAnsi="仿宋" w:cs="宋体" w:hint="eastAsia"/>
          <w:color w:val="000000" w:themeColor="text1"/>
          <w:kern w:val="0"/>
          <w:sz w:val="32"/>
          <w:szCs w:val="32"/>
        </w:rPr>
        <w:t>分配比的，</w:t>
      </w:r>
      <w:r w:rsidR="00FE2EA6">
        <w:rPr>
          <w:rFonts w:ascii="仿宋_GB2312" w:eastAsia="仿宋_GB2312" w:hAnsi="仿宋" w:cs="宋体" w:hint="eastAsia"/>
          <w:color w:val="000000" w:themeColor="text1"/>
          <w:kern w:val="0"/>
          <w:sz w:val="32"/>
          <w:szCs w:val="32"/>
        </w:rPr>
        <w:t>原则上</w:t>
      </w:r>
      <w:r w:rsidR="00DA47EE" w:rsidRPr="00745EA8">
        <w:rPr>
          <w:rFonts w:ascii="仿宋_GB2312" w:eastAsia="仿宋_GB2312" w:hAnsi="仿宋" w:cs="宋体" w:hint="eastAsia"/>
          <w:color w:val="000000" w:themeColor="text1"/>
          <w:kern w:val="0"/>
          <w:sz w:val="32"/>
          <w:szCs w:val="32"/>
        </w:rPr>
        <w:t>分为不同注册单元。</w:t>
      </w:r>
      <w:r w:rsidRPr="00745EA8">
        <w:rPr>
          <w:rFonts w:ascii="仿宋_GB2312" w:eastAsia="仿宋_GB2312" w:hAnsi="仿宋" w:cs="宋体" w:hint="eastAsia"/>
          <w:color w:val="000000" w:themeColor="text1"/>
          <w:kern w:val="0"/>
          <w:sz w:val="32"/>
          <w:szCs w:val="32"/>
        </w:rPr>
        <w:t>对于生物源产品，原材料来源的生物种类不同</w:t>
      </w:r>
      <w:r w:rsidR="00FA439E">
        <w:rPr>
          <w:rFonts w:ascii="仿宋_GB2312" w:eastAsia="仿宋_GB2312" w:hAnsi="仿宋" w:cs="宋体" w:hint="eastAsia"/>
          <w:color w:val="000000" w:themeColor="text1"/>
          <w:kern w:val="0"/>
          <w:sz w:val="32"/>
          <w:szCs w:val="32"/>
        </w:rPr>
        <w:t>，</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划分为不同的注册单元。对于经交联</w:t>
      </w:r>
      <w:proofErr w:type="gramStart"/>
      <w:r w:rsidRPr="00745EA8">
        <w:rPr>
          <w:rFonts w:ascii="仿宋_GB2312" w:eastAsia="仿宋_GB2312" w:hAnsi="仿宋" w:cs="宋体" w:hint="eastAsia"/>
          <w:color w:val="000000" w:themeColor="text1"/>
          <w:kern w:val="0"/>
          <w:sz w:val="32"/>
          <w:szCs w:val="32"/>
        </w:rPr>
        <w:t>后材料</w:t>
      </w:r>
      <w:proofErr w:type="gramEnd"/>
      <w:r w:rsidRPr="00745EA8">
        <w:rPr>
          <w:rFonts w:ascii="仿宋_GB2312" w:eastAsia="仿宋_GB2312" w:hAnsi="仿宋" w:cs="宋体" w:hint="eastAsia"/>
          <w:color w:val="000000" w:themeColor="text1"/>
          <w:kern w:val="0"/>
          <w:sz w:val="32"/>
          <w:szCs w:val="32"/>
        </w:rPr>
        <w:t>组成的产品，交联方式或</w:t>
      </w:r>
      <w:r w:rsidR="00DA47EE" w:rsidRPr="00745EA8">
        <w:rPr>
          <w:rFonts w:ascii="仿宋_GB2312" w:eastAsia="仿宋_GB2312" w:hAnsi="仿宋" w:cs="宋体" w:hint="eastAsia"/>
          <w:color w:val="000000" w:themeColor="text1"/>
          <w:kern w:val="0"/>
          <w:sz w:val="32"/>
          <w:szCs w:val="32"/>
        </w:rPr>
        <w:t>设计的</w:t>
      </w:r>
      <w:r w:rsidRPr="00745EA8">
        <w:rPr>
          <w:rFonts w:ascii="仿宋_GB2312" w:eastAsia="仿宋_GB2312" w:hAnsi="仿宋" w:cs="宋体" w:hint="eastAsia"/>
          <w:color w:val="000000" w:themeColor="text1"/>
          <w:kern w:val="0"/>
          <w:sz w:val="32"/>
          <w:szCs w:val="32"/>
        </w:rPr>
        <w:t>交联程度不同的产品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划分为不同的注册单元。对于被人体吸收的产品，</w:t>
      </w:r>
      <w:r w:rsidR="00DA47EE" w:rsidRPr="00745EA8">
        <w:rPr>
          <w:rFonts w:ascii="仿宋_GB2312" w:eastAsia="仿宋_GB2312" w:hAnsi="仿宋" w:cs="宋体" w:hint="eastAsia"/>
          <w:color w:val="000000" w:themeColor="text1"/>
          <w:kern w:val="0"/>
          <w:sz w:val="32"/>
          <w:szCs w:val="32"/>
        </w:rPr>
        <w:t>所设计的平均</w:t>
      </w:r>
      <w:r w:rsidRPr="00745EA8">
        <w:rPr>
          <w:rFonts w:ascii="仿宋_GB2312" w:eastAsia="仿宋_GB2312" w:hAnsi="仿宋" w:cs="宋体" w:hint="eastAsia"/>
          <w:color w:val="000000" w:themeColor="text1"/>
          <w:kern w:val="0"/>
          <w:sz w:val="32"/>
          <w:szCs w:val="32"/>
        </w:rPr>
        <w:t>分子量不同或分子量分布不同的</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划分为不同注册单元。</w:t>
      </w:r>
    </w:p>
    <w:p w14:paraId="1D900566" w14:textId="2394E294" w:rsidR="00C6644C" w:rsidRPr="00A754F8" w:rsidRDefault="00745EA8" w:rsidP="00EA4F8B">
      <w:pPr>
        <w:ind w:firstLineChars="200" w:firstLine="640"/>
        <w:jc w:val="left"/>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lastRenderedPageBreak/>
        <w:t>例如：增塑剂不同的聚氯乙烯管路应划分为不同的注册单元</w:t>
      </w:r>
      <w:r w:rsidR="00A754F8">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含有避光剂和</w:t>
      </w:r>
      <w:proofErr w:type="gramStart"/>
      <w:r w:rsidRPr="00745EA8">
        <w:rPr>
          <w:rFonts w:ascii="仿宋_GB2312" w:eastAsia="仿宋_GB2312" w:hAnsi="仿宋" w:cs="宋体" w:hint="eastAsia"/>
          <w:color w:val="000000" w:themeColor="text1"/>
          <w:kern w:val="0"/>
          <w:sz w:val="32"/>
          <w:szCs w:val="32"/>
        </w:rPr>
        <w:t>不</w:t>
      </w:r>
      <w:proofErr w:type="gramEnd"/>
      <w:r w:rsidRPr="00745EA8">
        <w:rPr>
          <w:rFonts w:ascii="仿宋_GB2312" w:eastAsia="仿宋_GB2312" w:hAnsi="仿宋" w:cs="宋体" w:hint="eastAsia"/>
          <w:color w:val="000000" w:themeColor="text1"/>
          <w:kern w:val="0"/>
          <w:sz w:val="32"/>
          <w:szCs w:val="32"/>
        </w:rPr>
        <w:t>含有避光剂的同种高分子材料管路应划分为不同的注册单元</w:t>
      </w:r>
      <w:r w:rsidR="00A754F8">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不同高分子材料制成的TPE管路应划分为不同的注册单元。</w:t>
      </w:r>
      <w:r w:rsidR="00A754F8" w:rsidRPr="00EA4F8B">
        <w:rPr>
          <w:rFonts w:ascii="仿宋_GB2312" w:eastAsia="仿宋_GB2312" w:hAnsi="仿宋" w:cs="宋体" w:hint="eastAsia"/>
          <w:color w:val="000000" w:themeColor="text1"/>
          <w:kern w:val="0"/>
          <w:sz w:val="32"/>
          <w:szCs w:val="32"/>
        </w:rPr>
        <w:t>对于眼内填充物和眼</w:t>
      </w:r>
      <w:proofErr w:type="gramStart"/>
      <w:r w:rsidR="00A754F8" w:rsidRPr="00EA4F8B">
        <w:rPr>
          <w:rFonts w:ascii="仿宋_GB2312" w:eastAsia="仿宋_GB2312" w:hAnsi="仿宋" w:cs="宋体" w:hint="eastAsia"/>
          <w:color w:val="000000" w:themeColor="text1"/>
          <w:kern w:val="0"/>
          <w:sz w:val="32"/>
          <w:szCs w:val="32"/>
        </w:rPr>
        <w:t>用粘弹</w:t>
      </w:r>
      <w:proofErr w:type="gramEnd"/>
      <w:r w:rsidR="00A754F8" w:rsidRPr="00EA4F8B">
        <w:rPr>
          <w:rFonts w:ascii="仿宋_GB2312" w:eastAsia="仿宋_GB2312" w:hAnsi="仿宋" w:cs="宋体" w:hint="eastAsia"/>
          <w:color w:val="000000" w:themeColor="text1"/>
          <w:kern w:val="0"/>
          <w:sz w:val="32"/>
          <w:szCs w:val="32"/>
        </w:rPr>
        <w:t>剂，化学成分或配比不同的产品应划分为不同的注册单元，设计采用材料分子量或分子量分布不同的产品应划分为不同的注册单元</w:t>
      </w:r>
      <w:r w:rsidR="00A754F8">
        <w:rPr>
          <w:rFonts w:ascii="仿宋_GB2312" w:eastAsia="仿宋_GB2312" w:hAnsi="仿宋" w:cs="宋体" w:hint="eastAsia"/>
          <w:color w:val="000000" w:themeColor="text1"/>
          <w:kern w:val="0"/>
          <w:sz w:val="32"/>
          <w:szCs w:val="32"/>
        </w:rPr>
        <w:t>。</w:t>
      </w:r>
      <w:r w:rsidR="00A754F8" w:rsidRPr="00EA4F8B">
        <w:rPr>
          <w:rFonts w:ascii="仿宋_GB2312" w:eastAsia="仿宋_GB2312" w:hAnsi="仿宋" w:cs="宋体" w:hint="eastAsia"/>
          <w:color w:val="000000" w:themeColor="text1"/>
          <w:kern w:val="0"/>
          <w:sz w:val="32"/>
          <w:szCs w:val="32"/>
        </w:rPr>
        <w:t>交联方式或交联程度不同的眼</w:t>
      </w:r>
      <w:proofErr w:type="gramStart"/>
      <w:r w:rsidR="00A754F8" w:rsidRPr="00EA4F8B">
        <w:rPr>
          <w:rFonts w:ascii="仿宋_GB2312" w:eastAsia="仿宋_GB2312" w:hAnsi="仿宋" w:cs="宋体" w:hint="eastAsia"/>
          <w:color w:val="000000" w:themeColor="text1"/>
          <w:kern w:val="0"/>
          <w:sz w:val="32"/>
          <w:szCs w:val="32"/>
        </w:rPr>
        <w:t>用粘弹</w:t>
      </w:r>
      <w:proofErr w:type="gramEnd"/>
      <w:r w:rsidR="00A754F8" w:rsidRPr="00EA4F8B">
        <w:rPr>
          <w:rFonts w:ascii="仿宋_GB2312" w:eastAsia="仿宋_GB2312" w:hAnsi="仿宋" w:cs="宋体" w:hint="eastAsia"/>
          <w:color w:val="000000" w:themeColor="text1"/>
          <w:kern w:val="0"/>
          <w:sz w:val="32"/>
          <w:szCs w:val="32"/>
        </w:rPr>
        <w:t>剂应划分为不同的注册单元</w:t>
      </w:r>
      <w:r w:rsidR="00A754F8">
        <w:rPr>
          <w:rFonts w:ascii="仿宋_GB2312" w:eastAsia="仿宋_GB2312" w:hAnsi="仿宋" w:cs="宋体" w:hint="eastAsia"/>
          <w:color w:val="000000" w:themeColor="text1"/>
          <w:kern w:val="0"/>
          <w:sz w:val="32"/>
          <w:szCs w:val="32"/>
        </w:rPr>
        <w:t>。</w:t>
      </w:r>
      <w:r w:rsidR="00A754F8" w:rsidRPr="00EA4F8B">
        <w:rPr>
          <w:rFonts w:ascii="仿宋_GB2312" w:eastAsia="仿宋_GB2312" w:hAnsi="仿宋" w:cs="宋体" w:hint="eastAsia"/>
          <w:color w:val="000000" w:themeColor="text1"/>
          <w:kern w:val="0"/>
          <w:sz w:val="32"/>
          <w:szCs w:val="32"/>
        </w:rPr>
        <w:t>生物发酵法和动物组织提取法生产的透明质酸钠制成的产品应划分为不同的注册单元</w:t>
      </w:r>
      <w:r w:rsidR="00A754F8">
        <w:rPr>
          <w:rFonts w:ascii="仿宋_GB2312" w:eastAsia="仿宋_GB2312" w:hAnsi="仿宋" w:cs="宋体" w:hint="eastAsia"/>
          <w:color w:val="000000" w:themeColor="text1"/>
          <w:kern w:val="0"/>
          <w:sz w:val="32"/>
          <w:szCs w:val="32"/>
        </w:rPr>
        <w:t>。</w:t>
      </w:r>
      <w:r w:rsidR="00A754F8" w:rsidRPr="00EA4F8B">
        <w:rPr>
          <w:rFonts w:ascii="仿宋_GB2312" w:eastAsia="仿宋_GB2312" w:hAnsi="仿宋" w:cs="宋体" w:hint="eastAsia"/>
          <w:color w:val="000000" w:themeColor="text1"/>
          <w:kern w:val="0"/>
          <w:sz w:val="32"/>
          <w:szCs w:val="32"/>
        </w:rPr>
        <w:t>钴铬合金支架、不锈钢支架、镍钛合金支架、聚乙烯支架应划分为不同的注册单元</w:t>
      </w:r>
      <w:r w:rsidR="00A754F8">
        <w:rPr>
          <w:rFonts w:ascii="仿宋_GB2312" w:eastAsia="仿宋_GB2312" w:hAnsi="仿宋" w:cs="宋体" w:hint="eastAsia"/>
          <w:color w:val="000000" w:themeColor="text1"/>
          <w:kern w:val="0"/>
          <w:sz w:val="32"/>
          <w:szCs w:val="32"/>
        </w:rPr>
        <w:t>。</w:t>
      </w:r>
      <w:r w:rsidR="00A754F8" w:rsidRPr="00EA4F8B">
        <w:rPr>
          <w:rFonts w:ascii="仿宋_GB2312" w:eastAsia="仿宋_GB2312" w:hAnsi="仿宋" w:cs="宋体" w:hint="eastAsia"/>
          <w:color w:val="000000" w:themeColor="text1"/>
          <w:kern w:val="0"/>
          <w:sz w:val="32"/>
          <w:szCs w:val="32"/>
        </w:rPr>
        <w:t>材料成分与特性粘数不同的高分子支架</w:t>
      </w:r>
      <w:r w:rsidR="00A754F8">
        <w:rPr>
          <w:rFonts w:ascii="仿宋_GB2312" w:eastAsia="仿宋_GB2312" w:hAnsi="仿宋" w:cs="宋体" w:hint="eastAsia"/>
          <w:color w:val="000000" w:themeColor="text1"/>
          <w:kern w:val="0"/>
          <w:sz w:val="32"/>
          <w:szCs w:val="32"/>
        </w:rPr>
        <w:t>应划分为不同的注册单元。</w:t>
      </w:r>
      <w:r w:rsidR="00A754F8" w:rsidRPr="00EA4F8B">
        <w:rPr>
          <w:rFonts w:ascii="仿宋_GB2312" w:eastAsia="仿宋_GB2312" w:hAnsi="仿宋" w:cs="宋体" w:hint="eastAsia"/>
          <w:color w:val="000000" w:themeColor="text1"/>
          <w:kern w:val="0"/>
          <w:sz w:val="32"/>
          <w:szCs w:val="32"/>
        </w:rPr>
        <w:t>支架</w:t>
      </w:r>
      <w:r w:rsidR="00A754F8" w:rsidRPr="00EA4F8B">
        <w:rPr>
          <w:rFonts w:ascii="仿宋_GB2312" w:eastAsia="仿宋_GB2312" w:hAnsi="仿宋" w:cs="宋体"/>
          <w:color w:val="000000" w:themeColor="text1"/>
          <w:kern w:val="0"/>
          <w:sz w:val="32"/>
          <w:szCs w:val="32"/>
        </w:rPr>
        <w:t>/球囊中所含与产品主要性能相关的涂层成分、涂层配比、药物/涂层配比或高分子材料成分与特性粘数等不同的产品应划分为不同注册单元</w:t>
      </w:r>
      <w:r w:rsidR="00A754F8">
        <w:rPr>
          <w:rFonts w:ascii="仿宋_GB2312" w:eastAsia="仿宋_GB2312" w:hAnsi="仿宋" w:cs="宋体" w:hint="eastAsia"/>
          <w:color w:val="000000" w:themeColor="text1"/>
          <w:kern w:val="0"/>
          <w:sz w:val="32"/>
          <w:szCs w:val="32"/>
        </w:rPr>
        <w:t>。支架中所含药物成分、药物配比等不同的产品应划分为不同注册单元。</w:t>
      </w:r>
      <w:r w:rsidR="00A754F8" w:rsidRPr="00EA4F8B">
        <w:rPr>
          <w:rFonts w:ascii="仿宋_GB2312" w:eastAsia="仿宋_GB2312" w:hAnsi="仿宋" w:cs="宋体" w:hint="eastAsia"/>
          <w:color w:val="000000" w:themeColor="text1"/>
          <w:kern w:val="0"/>
          <w:sz w:val="32"/>
          <w:szCs w:val="32"/>
        </w:rPr>
        <w:t>不可降解支架和</w:t>
      </w:r>
      <w:proofErr w:type="gramStart"/>
      <w:r w:rsidR="00A754F8" w:rsidRPr="00EA4F8B">
        <w:rPr>
          <w:rFonts w:ascii="仿宋_GB2312" w:eastAsia="仿宋_GB2312" w:hAnsi="仿宋" w:cs="宋体" w:hint="eastAsia"/>
          <w:color w:val="000000" w:themeColor="text1"/>
          <w:kern w:val="0"/>
          <w:sz w:val="32"/>
          <w:szCs w:val="32"/>
        </w:rPr>
        <w:t>可</w:t>
      </w:r>
      <w:proofErr w:type="gramEnd"/>
      <w:r w:rsidR="00A754F8" w:rsidRPr="00EA4F8B">
        <w:rPr>
          <w:rFonts w:ascii="仿宋_GB2312" w:eastAsia="仿宋_GB2312" w:hAnsi="仿宋" w:cs="宋体" w:hint="eastAsia"/>
          <w:color w:val="000000" w:themeColor="text1"/>
          <w:kern w:val="0"/>
          <w:sz w:val="32"/>
          <w:szCs w:val="32"/>
        </w:rPr>
        <w:t>生物降解</w:t>
      </w:r>
      <w:r w:rsidR="00A754F8" w:rsidRPr="00EA4F8B">
        <w:rPr>
          <w:rFonts w:ascii="仿宋_GB2312" w:eastAsia="仿宋_GB2312" w:hAnsi="仿宋" w:cs="宋体"/>
          <w:color w:val="000000" w:themeColor="text1"/>
          <w:kern w:val="0"/>
          <w:sz w:val="32"/>
          <w:szCs w:val="32"/>
        </w:rPr>
        <w:t>/</w:t>
      </w:r>
      <w:r w:rsidR="00A754F8" w:rsidRPr="00EA4F8B">
        <w:rPr>
          <w:rFonts w:ascii="仿宋_GB2312" w:eastAsia="仿宋_GB2312" w:hAnsi="仿宋" w:cs="宋体" w:hint="eastAsia"/>
          <w:color w:val="000000" w:themeColor="text1"/>
          <w:kern w:val="0"/>
          <w:sz w:val="32"/>
          <w:szCs w:val="32"/>
        </w:rPr>
        <w:t>吸收支架应划分为不同注册单元</w:t>
      </w:r>
      <w:r w:rsidR="00A754F8">
        <w:rPr>
          <w:rFonts w:ascii="仿宋_GB2312" w:eastAsia="仿宋_GB2312" w:hAnsi="仿宋" w:cs="宋体" w:hint="eastAsia"/>
          <w:color w:val="000000" w:themeColor="text1"/>
          <w:kern w:val="0"/>
          <w:sz w:val="32"/>
          <w:szCs w:val="32"/>
        </w:rPr>
        <w:t>。覆膜支架中覆膜材料不同的产品应划分为不同注册单元。</w:t>
      </w:r>
      <w:r w:rsidR="002B0706">
        <w:rPr>
          <w:rFonts w:ascii="仿宋_GB2312" w:eastAsia="仿宋_GB2312" w:hAnsi="仿宋" w:cs="宋体" w:hint="eastAsia"/>
          <w:color w:val="000000" w:themeColor="text1"/>
          <w:kern w:val="0"/>
          <w:sz w:val="32"/>
          <w:szCs w:val="32"/>
        </w:rPr>
        <w:t>不同合金弹簧圈、不同抗解旋丝弹簧圈应划分为不同注册单元。</w:t>
      </w:r>
      <w:proofErr w:type="gramStart"/>
      <w:r w:rsidR="00A754F8" w:rsidRPr="00EA4F8B">
        <w:rPr>
          <w:rFonts w:ascii="仿宋_GB2312" w:eastAsia="仿宋_GB2312" w:hAnsi="仿宋" w:cs="宋体" w:hint="eastAsia"/>
          <w:color w:val="000000" w:themeColor="text1"/>
          <w:kern w:val="0"/>
          <w:sz w:val="32"/>
          <w:szCs w:val="32"/>
        </w:rPr>
        <w:t>含可溶胀</w:t>
      </w:r>
      <w:proofErr w:type="gramEnd"/>
      <w:r w:rsidR="00A754F8" w:rsidRPr="00EA4F8B">
        <w:rPr>
          <w:rFonts w:ascii="仿宋_GB2312" w:eastAsia="仿宋_GB2312" w:hAnsi="仿宋" w:cs="宋体" w:hint="eastAsia"/>
          <w:color w:val="000000" w:themeColor="text1"/>
          <w:kern w:val="0"/>
          <w:sz w:val="32"/>
          <w:szCs w:val="32"/>
        </w:rPr>
        <w:t>、可降解材料弹簧圈应划分为不同注册单元。</w:t>
      </w:r>
    </w:p>
    <w:p w14:paraId="392BDF10" w14:textId="21C519F7" w:rsidR="00C6644C" w:rsidRPr="00745EA8" w:rsidRDefault="00C6644C"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（三）含药（活性物质）与不含药（活性物质）的医疗器械</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63194DD0" w14:textId="77777777" w:rsidR="00272014" w:rsidRDefault="00C6644C"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（四）对于配合使用、以完成同</w:t>
      </w:r>
      <w:proofErr w:type="gramStart"/>
      <w:r w:rsidRPr="00745EA8">
        <w:rPr>
          <w:rFonts w:ascii="仿宋_GB2312" w:eastAsia="仿宋_GB2312" w:hAnsi="仿宋" w:cs="宋体" w:hint="eastAsia"/>
          <w:color w:val="000000" w:themeColor="text1"/>
          <w:kern w:val="0"/>
          <w:sz w:val="32"/>
          <w:szCs w:val="32"/>
        </w:rPr>
        <w:t>一手术</w:t>
      </w:r>
      <w:proofErr w:type="gramEnd"/>
      <w:r w:rsidRPr="00745EA8">
        <w:rPr>
          <w:rFonts w:ascii="仿宋_GB2312" w:eastAsia="仿宋_GB2312" w:hAnsi="仿宋" w:cs="宋体" w:hint="eastAsia"/>
          <w:color w:val="000000" w:themeColor="text1"/>
          <w:kern w:val="0"/>
          <w:sz w:val="32"/>
          <w:szCs w:val="32"/>
        </w:rPr>
        <w:t>目的的工具组合</w:t>
      </w:r>
      <w:r w:rsidRPr="00745EA8">
        <w:rPr>
          <w:rFonts w:ascii="仿宋_GB2312" w:eastAsia="仿宋_GB2312" w:hAnsi="仿宋" w:cs="宋体" w:hint="eastAsia"/>
          <w:color w:val="000000" w:themeColor="text1"/>
          <w:kern w:val="0"/>
          <w:sz w:val="32"/>
          <w:szCs w:val="32"/>
        </w:rPr>
        <w:lastRenderedPageBreak/>
        <w:t>可以作为同一注册单元进行申报；单一类别手术工具也可以按照同一注册单元进行申报。</w:t>
      </w:r>
    </w:p>
    <w:p w14:paraId="5CCB1F12" w14:textId="2181D62D"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（五）一次性使用的产品和重复使用的产品，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7773CEB3" w14:textId="77777777" w:rsidR="00745EA8" w:rsidRPr="00745EA8" w:rsidRDefault="00272014" w:rsidP="00745EA8">
      <w:pPr>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r w:rsidR="00745EA8" w:rsidRPr="00745EA8">
        <w:rPr>
          <w:rFonts w:ascii="仿宋_GB2312" w:eastAsia="仿宋_GB2312" w:hAnsi="仿宋" w:cs="宋体" w:hint="eastAsia"/>
          <w:color w:val="000000" w:themeColor="text1"/>
          <w:kern w:val="0"/>
          <w:sz w:val="32"/>
          <w:szCs w:val="32"/>
        </w:rPr>
        <w:t>例如：一次性使用血液透析器和</w:t>
      </w:r>
      <w:proofErr w:type="gramStart"/>
      <w:r w:rsidR="00745EA8" w:rsidRPr="00745EA8">
        <w:rPr>
          <w:rFonts w:ascii="仿宋_GB2312" w:eastAsia="仿宋_GB2312" w:hAnsi="仿宋" w:cs="宋体" w:hint="eastAsia"/>
          <w:color w:val="000000" w:themeColor="text1"/>
          <w:kern w:val="0"/>
          <w:sz w:val="32"/>
          <w:szCs w:val="32"/>
        </w:rPr>
        <w:t>可</w:t>
      </w:r>
      <w:proofErr w:type="gramEnd"/>
      <w:r w:rsidR="00745EA8" w:rsidRPr="00745EA8">
        <w:rPr>
          <w:rFonts w:ascii="仿宋_GB2312" w:eastAsia="仿宋_GB2312" w:hAnsi="仿宋" w:cs="宋体" w:hint="eastAsia"/>
          <w:color w:val="000000" w:themeColor="text1"/>
          <w:kern w:val="0"/>
          <w:sz w:val="32"/>
          <w:szCs w:val="32"/>
        </w:rPr>
        <w:t>重复使用的血液透析器应划分为不同的注册单元。</w:t>
      </w:r>
    </w:p>
    <w:p w14:paraId="30CDAF13" w14:textId="0D022DBB"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（六）灭菌方式不同的产品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5DC24417" w14:textId="7E78C740" w:rsidR="00745EA8" w:rsidRPr="00745EA8" w:rsidRDefault="00272014" w:rsidP="00745EA8">
      <w:pPr>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r w:rsidR="00745EA8" w:rsidRPr="00745EA8">
        <w:rPr>
          <w:rFonts w:ascii="仿宋_GB2312" w:eastAsia="仿宋_GB2312" w:hAnsi="仿宋" w:cs="宋体" w:hint="eastAsia"/>
          <w:color w:val="000000" w:themeColor="text1"/>
          <w:kern w:val="0"/>
          <w:sz w:val="32"/>
          <w:szCs w:val="32"/>
        </w:rPr>
        <w:t>例如：经环氧乙烷灭菌、经伽马射线灭菌和经电子束灭菌的血液透析滤过器应划分为不同的注册单元。经伽马射线灭菌和经电子束灭菌的可吸收缝合线应划分为不同的注册单元。</w:t>
      </w:r>
      <w:r w:rsidR="00574593">
        <w:rPr>
          <w:rFonts w:ascii="仿宋_GB2312" w:eastAsia="仿宋_GB2312" w:hAnsi="仿宋" w:cs="宋体" w:hint="eastAsia"/>
          <w:color w:val="000000" w:themeColor="text1"/>
          <w:kern w:val="0"/>
          <w:sz w:val="32"/>
          <w:szCs w:val="32"/>
        </w:rPr>
        <w:t>特殊情形，</w:t>
      </w:r>
      <w:r w:rsidR="00FA439E">
        <w:rPr>
          <w:rFonts w:ascii="仿宋_GB2312" w:eastAsia="仿宋_GB2312" w:hAnsi="仿宋" w:cs="宋体" w:hint="eastAsia"/>
          <w:color w:val="000000" w:themeColor="text1"/>
          <w:kern w:val="0"/>
          <w:sz w:val="32"/>
          <w:szCs w:val="32"/>
        </w:rPr>
        <w:t>如</w:t>
      </w:r>
      <w:r w:rsidR="00574593">
        <w:rPr>
          <w:rFonts w:ascii="仿宋_GB2312" w:eastAsia="仿宋_GB2312" w:hAnsi="仿宋" w:cs="宋体" w:hint="eastAsia"/>
          <w:color w:val="000000" w:themeColor="text1"/>
          <w:kern w:val="0"/>
          <w:sz w:val="32"/>
          <w:szCs w:val="32"/>
        </w:rPr>
        <w:t>灭菌包装的高分子聚乙烯组件可以和非灭菌包装的相同产品</w:t>
      </w:r>
      <w:r w:rsidR="00D047A7">
        <w:rPr>
          <w:rFonts w:ascii="仿宋_GB2312" w:eastAsia="仿宋_GB2312" w:hAnsi="仿宋" w:cs="宋体" w:hint="eastAsia"/>
          <w:color w:val="000000" w:themeColor="text1"/>
          <w:kern w:val="0"/>
          <w:sz w:val="32"/>
          <w:szCs w:val="32"/>
        </w:rPr>
        <w:t>划分</w:t>
      </w:r>
      <w:r w:rsidR="00D047A7" w:rsidRPr="00D047A7">
        <w:rPr>
          <w:rFonts w:ascii="仿宋_GB2312" w:eastAsia="仿宋_GB2312" w:hAnsi="仿宋" w:cs="宋体" w:hint="eastAsia"/>
          <w:color w:val="000000" w:themeColor="text1"/>
          <w:kern w:val="0"/>
          <w:sz w:val="32"/>
          <w:szCs w:val="32"/>
        </w:rPr>
        <w:t>为同一注册单元。</w:t>
      </w:r>
    </w:p>
    <w:p w14:paraId="00BB1E8B" w14:textId="67944B9A"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（七）产品的关键组件结构差异导致临床的预期用途和/或性能要求不同时</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258F7B76" w14:textId="0E3483FD"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w:t>
      </w:r>
      <w:r w:rsidR="004E6480" w:rsidRPr="00717264">
        <w:rPr>
          <w:rFonts w:ascii="仿宋_GB2312" w:eastAsia="仿宋_GB2312" w:hAnsi="仿宋" w:cs="宋体" w:hint="eastAsia"/>
          <w:color w:val="000000" w:themeColor="text1"/>
          <w:kern w:val="0"/>
          <w:sz w:val="32"/>
          <w:szCs w:val="32"/>
        </w:rPr>
        <w:t>精密过滤器中药液过滤膜孔径为15</w:t>
      </w:r>
      <w:r w:rsidR="004E6480" w:rsidRPr="00EA4F8B">
        <w:rPr>
          <w:rFonts w:ascii="仿宋_GB2312" w:eastAsia="仿宋_GB2312" w:hAnsi="仿宋" w:cs="宋体" w:hint="eastAsia"/>
          <w:color w:val="000000" w:themeColor="text1"/>
          <w:kern w:val="0"/>
          <w:sz w:val="32"/>
          <w:szCs w:val="32"/>
        </w:rPr>
        <w:t>μ</w:t>
      </w:r>
      <w:r w:rsidR="004E6480" w:rsidRPr="00717264">
        <w:rPr>
          <w:rFonts w:ascii="仿宋_GB2312" w:eastAsia="仿宋_GB2312" w:hAnsi="仿宋" w:cs="宋体" w:hint="eastAsia"/>
          <w:color w:val="000000" w:themeColor="text1"/>
          <w:kern w:val="0"/>
          <w:sz w:val="32"/>
          <w:szCs w:val="32"/>
        </w:rPr>
        <w:t>m的应和标称孔径为2</w:t>
      </w:r>
      <w:r w:rsidR="004E6480" w:rsidRPr="00EA4F8B">
        <w:rPr>
          <w:rFonts w:ascii="仿宋_GB2312" w:eastAsia="仿宋_GB2312" w:hAnsi="仿宋" w:cs="宋体" w:hint="eastAsia"/>
          <w:color w:val="000000" w:themeColor="text1"/>
          <w:kern w:val="0"/>
          <w:sz w:val="32"/>
          <w:szCs w:val="32"/>
        </w:rPr>
        <w:t>μ</w:t>
      </w:r>
      <w:r w:rsidR="004E6480" w:rsidRPr="00717264">
        <w:rPr>
          <w:rFonts w:ascii="仿宋_GB2312" w:eastAsia="仿宋_GB2312" w:hAnsi="仿宋" w:cs="宋体" w:hint="eastAsia"/>
          <w:color w:val="000000" w:themeColor="text1"/>
          <w:kern w:val="0"/>
          <w:sz w:val="32"/>
          <w:szCs w:val="32"/>
        </w:rPr>
        <w:t>m、3</w:t>
      </w:r>
      <w:r w:rsidR="004E6480" w:rsidRPr="00EA4F8B">
        <w:rPr>
          <w:rFonts w:ascii="仿宋_GB2312" w:eastAsia="仿宋_GB2312" w:hAnsi="仿宋" w:cs="宋体" w:hint="eastAsia"/>
          <w:color w:val="000000" w:themeColor="text1"/>
          <w:kern w:val="0"/>
          <w:sz w:val="32"/>
          <w:szCs w:val="32"/>
        </w:rPr>
        <w:t>μ</w:t>
      </w:r>
      <w:r w:rsidR="004E6480" w:rsidRPr="00717264">
        <w:rPr>
          <w:rFonts w:ascii="仿宋_GB2312" w:eastAsia="仿宋_GB2312" w:hAnsi="仿宋" w:cs="宋体" w:hint="eastAsia"/>
          <w:color w:val="000000" w:themeColor="text1"/>
          <w:kern w:val="0"/>
          <w:sz w:val="32"/>
          <w:szCs w:val="32"/>
        </w:rPr>
        <w:t>m、5</w:t>
      </w:r>
      <w:r w:rsidR="004E6480" w:rsidRPr="00EA4F8B">
        <w:rPr>
          <w:rFonts w:ascii="仿宋_GB2312" w:eastAsia="仿宋_GB2312" w:hAnsi="仿宋" w:cs="宋体" w:hint="eastAsia"/>
          <w:color w:val="000000" w:themeColor="text1"/>
          <w:kern w:val="0"/>
          <w:sz w:val="32"/>
          <w:szCs w:val="32"/>
        </w:rPr>
        <w:t>μ</w:t>
      </w:r>
      <w:r w:rsidR="004E6480" w:rsidRPr="00717264">
        <w:rPr>
          <w:rFonts w:ascii="仿宋_GB2312" w:eastAsia="仿宋_GB2312" w:hAnsi="仿宋" w:cs="宋体" w:hint="eastAsia"/>
          <w:color w:val="000000" w:themeColor="text1"/>
          <w:kern w:val="0"/>
          <w:sz w:val="32"/>
          <w:szCs w:val="32"/>
        </w:rPr>
        <w:t>m划分为不同的注册单元，药液过滤器标称孔径为2</w:t>
      </w:r>
      <w:r w:rsidR="004E6480" w:rsidRPr="00EA4F8B">
        <w:rPr>
          <w:rFonts w:ascii="仿宋_GB2312" w:eastAsia="仿宋_GB2312" w:hAnsi="仿宋" w:cs="宋体" w:hint="eastAsia"/>
          <w:color w:val="000000" w:themeColor="text1"/>
          <w:kern w:val="0"/>
          <w:sz w:val="32"/>
          <w:szCs w:val="32"/>
        </w:rPr>
        <w:t>μ</w:t>
      </w:r>
      <w:r w:rsidR="004E6480" w:rsidRPr="00717264">
        <w:rPr>
          <w:rFonts w:ascii="仿宋_GB2312" w:eastAsia="仿宋_GB2312" w:hAnsi="仿宋" w:cs="宋体" w:hint="eastAsia"/>
          <w:color w:val="000000" w:themeColor="text1"/>
          <w:kern w:val="0"/>
          <w:sz w:val="32"/>
          <w:szCs w:val="32"/>
        </w:rPr>
        <w:t>m</w:t>
      </w:r>
      <w:r w:rsidR="004E6480">
        <w:rPr>
          <w:rFonts w:ascii="仿宋_GB2312" w:eastAsia="仿宋_GB2312" w:hAnsi="仿宋" w:cs="宋体" w:hint="eastAsia"/>
          <w:color w:val="000000" w:themeColor="text1"/>
          <w:kern w:val="0"/>
          <w:sz w:val="32"/>
          <w:szCs w:val="32"/>
        </w:rPr>
        <w:t>以下的应单独划分为一个注册单元</w:t>
      </w:r>
      <w:r w:rsidRPr="00745EA8">
        <w:rPr>
          <w:rFonts w:ascii="仿宋_GB2312" w:eastAsia="仿宋_GB2312" w:hAnsi="仿宋" w:cs="宋体" w:hint="eastAsia"/>
          <w:color w:val="000000" w:themeColor="text1"/>
          <w:kern w:val="0"/>
          <w:sz w:val="32"/>
          <w:szCs w:val="32"/>
        </w:rPr>
        <w:t>，因为这些不同范围的孔径所滤除药液中的预期目标物质不同</w:t>
      </w:r>
      <w:r w:rsidR="004E6480">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透析膜</w:t>
      </w:r>
      <w:proofErr w:type="gramStart"/>
      <w:r w:rsidRPr="00745EA8">
        <w:rPr>
          <w:rFonts w:ascii="仿宋_GB2312" w:eastAsia="仿宋_GB2312" w:hAnsi="仿宋" w:cs="宋体" w:hint="eastAsia"/>
          <w:color w:val="000000" w:themeColor="text1"/>
          <w:kern w:val="0"/>
          <w:sz w:val="32"/>
          <w:szCs w:val="32"/>
        </w:rPr>
        <w:t>膜</w:t>
      </w:r>
      <w:proofErr w:type="gramEnd"/>
      <w:r w:rsidRPr="00745EA8">
        <w:rPr>
          <w:rFonts w:ascii="仿宋_GB2312" w:eastAsia="仿宋_GB2312" w:hAnsi="仿宋" w:cs="宋体" w:hint="eastAsia"/>
          <w:color w:val="000000" w:themeColor="text1"/>
          <w:kern w:val="0"/>
          <w:sz w:val="32"/>
          <w:szCs w:val="32"/>
        </w:rPr>
        <w:t>的开孔率和孔径不同的血液透析器应划分为不同的注册单元。</w:t>
      </w:r>
      <w:r w:rsidR="004E6480" w:rsidRPr="00EA4F8B">
        <w:rPr>
          <w:rFonts w:ascii="仿宋_GB2312" w:eastAsia="仿宋_GB2312" w:hAnsi="仿宋" w:cs="宋体" w:hint="eastAsia"/>
          <w:color w:val="000000" w:themeColor="text1"/>
          <w:kern w:val="0"/>
          <w:sz w:val="32"/>
          <w:szCs w:val="32"/>
        </w:rPr>
        <w:t>光学设计不同的人工晶状体，角膜接触镜产品应划分为不同的注册单元，如单焦、多焦、环曲面或其组</w:t>
      </w:r>
      <w:r w:rsidR="004E6480" w:rsidRPr="00EA4F8B">
        <w:rPr>
          <w:rFonts w:ascii="仿宋_GB2312" w:eastAsia="仿宋_GB2312" w:hAnsi="仿宋" w:cs="宋体" w:hint="eastAsia"/>
          <w:color w:val="000000" w:themeColor="text1"/>
          <w:kern w:val="0"/>
          <w:sz w:val="32"/>
          <w:szCs w:val="32"/>
        </w:rPr>
        <w:lastRenderedPageBreak/>
        <w:t>合等。</w:t>
      </w:r>
      <w:r w:rsidR="004E6480" w:rsidRPr="00EA4F8B">
        <w:rPr>
          <w:rFonts w:ascii="仿宋" w:eastAsia="仿宋" w:hAnsi="仿宋" w:cs="仿宋" w:hint="eastAsia"/>
          <w:color w:val="000000"/>
          <w:sz w:val="32"/>
          <w:szCs w:val="32"/>
        </w:rPr>
        <w:t>编织支架（手编和</w:t>
      </w:r>
      <w:proofErr w:type="gramStart"/>
      <w:r w:rsidR="004E6480" w:rsidRPr="00EA4F8B">
        <w:rPr>
          <w:rFonts w:ascii="仿宋" w:eastAsia="仿宋" w:hAnsi="仿宋" w:cs="仿宋" w:hint="eastAsia"/>
          <w:color w:val="000000"/>
          <w:sz w:val="32"/>
          <w:szCs w:val="32"/>
        </w:rPr>
        <w:t>针织为</w:t>
      </w:r>
      <w:proofErr w:type="gramEnd"/>
      <w:r w:rsidR="004E6480" w:rsidRPr="00EA4F8B">
        <w:rPr>
          <w:rFonts w:ascii="仿宋" w:eastAsia="仿宋" w:hAnsi="仿宋" w:cs="仿宋" w:hint="eastAsia"/>
          <w:color w:val="000000"/>
          <w:sz w:val="32"/>
          <w:szCs w:val="32"/>
        </w:rPr>
        <w:t>不同注册单元）、雕刻支架、焊接支架及表面处理工艺不同支架</w:t>
      </w:r>
      <w:r w:rsidR="004E6480" w:rsidRPr="00EA4F8B">
        <w:rPr>
          <w:rFonts w:ascii="仿宋_GB2312" w:eastAsia="仿宋_GB2312" w:hAnsi="仿宋" w:cs="宋体" w:hint="eastAsia"/>
          <w:color w:val="000000" w:themeColor="text1"/>
          <w:kern w:val="0"/>
          <w:sz w:val="32"/>
          <w:szCs w:val="32"/>
        </w:rPr>
        <w:t>应划分为不同的注册单元。</w:t>
      </w:r>
      <w:r w:rsidR="004E6480" w:rsidRPr="00EA4F8B">
        <w:rPr>
          <w:rFonts w:ascii="仿宋" w:eastAsia="仿宋" w:hAnsi="仿宋" w:cs="仿宋" w:hint="eastAsia"/>
          <w:color w:val="000000"/>
          <w:sz w:val="32"/>
          <w:szCs w:val="32"/>
        </w:rPr>
        <w:t>开环设计和闭环设计支架</w:t>
      </w:r>
      <w:r w:rsidR="004E6480" w:rsidRPr="00EA4F8B">
        <w:rPr>
          <w:rFonts w:ascii="仿宋_GB2312" w:eastAsia="仿宋_GB2312" w:hAnsi="仿宋" w:cs="宋体" w:hint="eastAsia"/>
          <w:color w:val="000000" w:themeColor="text1"/>
          <w:kern w:val="0"/>
          <w:sz w:val="32"/>
          <w:szCs w:val="32"/>
        </w:rPr>
        <w:t>应划分为不同的注册单元。</w:t>
      </w:r>
      <w:r w:rsidR="004E6480" w:rsidRPr="00EA4F8B">
        <w:rPr>
          <w:rFonts w:ascii="仿宋" w:eastAsia="仿宋" w:hAnsi="仿宋" w:cs="仿宋" w:hint="eastAsia"/>
          <w:color w:val="000000"/>
          <w:sz w:val="32"/>
          <w:szCs w:val="32"/>
        </w:rPr>
        <w:t>自膨胀支架和球囊扩张式支架</w:t>
      </w:r>
      <w:r w:rsidR="004E6480" w:rsidRPr="00EA4F8B">
        <w:rPr>
          <w:rFonts w:ascii="仿宋_GB2312" w:eastAsia="仿宋_GB2312" w:hAnsi="仿宋" w:cs="宋体" w:hint="eastAsia"/>
          <w:color w:val="000000" w:themeColor="text1"/>
          <w:kern w:val="0"/>
          <w:sz w:val="32"/>
          <w:szCs w:val="32"/>
        </w:rPr>
        <w:t>应划分为不同的注册单元。</w:t>
      </w:r>
      <w:r w:rsidR="004E6480" w:rsidRPr="00EA4F8B">
        <w:rPr>
          <w:rFonts w:ascii="仿宋" w:eastAsia="仿宋" w:hAnsi="仿宋" w:cs="仿宋" w:hint="eastAsia"/>
          <w:color w:val="000000"/>
          <w:sz w:val="32"/>
          <w:szCs w:val="32"/>
        </w:rPr>
        <w:t>无分支支架和带分支的血管内支架为不同注册单元。扩张用导管、阻断导管、取石导管、取</w:t>
      </w:r>
      <w:proofErr w:type="gramStart"/>
      <w:r w:rsidR="004E6480" w:rsidRPr="00EA4F8B">
        <w:rPr>
          <w:rFonts w:ascii="仿宋" w:eastAsia="仿宋" w:hAnsi="仿宋" w:cs="仿宋" w:hint="eastAsia"/>
          <w:color w:val="000000"/>
          <w:sz w:val="32"/>
          <w:szCs w:val="32"/>
        </w:rPr>
        <w:t>栓</w:t>
      </w:r>
      <w:proofErr w:type="gramEnd"/>
      <w:r w:rsidR="004E6480" w:rsidRPr="00EA4F8B">
        <w:rPr>
          <w:rFonts w:ascii="仿宋" w:eastAsia="仿宋" w:hAnsi="仿宋" w:cs="仿宋" w:hint="eastAsia"/>
          <w:color w:val="000000"/>
          <w:sz w:val="32"/>
          <w:szCs w:val="32"/>
        </w:rPr>
        <w:t>导管、主动脉反搏球囊扩张导管</w:t>
      </w:r>
      <w:r w:rsidR="004E6480" w:rsidRPr="00EA4F8B">
        <w:rPr>
          <w:rFonts w:ascii="仿宋_GB2312" w:eastAsia="仿宋_GB2312" w:hAnsi="仿宋" w:cs="宋体" w:hint="eastAsia"/>
          <w:color w:val="000000" w:themeColor="text1"/>
          <w:kern w:val="0"/>
          <w:sz w:val="32"/>
          <w:szCs w:val="32"/>
        </w:rPr>
        <w:t>应划分为不同的注册单元。</w:t>
      </w:r>
      <w:r w:rsidR="004E6480" w:rsidRPr="00EA4F8B">
        <w:rPr>
          <w:rFonts w:ascii="仿宋" w:eastAsia="仿宋" w:hAnsi="仿宋" w:cs="仿宋" w:hint="eastAsia"/>
          <w:color w:val="000000"/>
          <w:sz w:val="32"/>
          <w:szCs w:val="32"/>
        </w:rPr>
        <w:t>顺应性、半顺应性或非顺应性球囊扩张导管应划分为不同注册单元。不含绕丝导丝与含绕丝导丝应划分为不同注册单元。带纤毛和不带纤毛弹簧圈应划分为不同注册单元。含抗解旋丝弹簧圈和不含抗解旋丝的弹簧圈划分为不同注册单元。具有不同的解脱方式的弹簧圈应划分为不同注册单元。宫内节育器按照不同的产品结构（参考的不同的国家标准）、不同的铜的结构形式（如铜丝、铜管、</w:t>
      </w:r>
      <w:proofErr w:type="gramStart"/>
      <w:r w:rsidR="004E6480" w:rsidRPr="00EA4F8B">
        <w:rPr>
          <w:rFonts w:ascii="仿宋" w:eastAsia="仿宋" w:hAnsi="仿宋" w:cs="仿宋" w:hint="eastAsia"/>
          <w:color w:val="000000"/>
          <w:sz w:val="32"/>
          <w:szCs w:val="32"/>
        </w:rPr>
        <w:t>铜粒等</w:t>
      </w:r>
      <w:proofErr w:type="gramEnd"/>
      <w:r w:rsidR="004E6480" w:rsidRPr="00EA4F8B">
        <w:rPr>
          <w:rFonts w:ascii="仿宋" w:eastAsia="仿宋" w:hAnsi="仿宋" w:cs="仿宋" w:hint="eastAsia"/>
          <w:color w:val="000000"/>
          <w:sz w:val="32"/>
          <w:szCs w:val="32"/>
        </w:rPr>
        <w:t>）、不同的金属成分、带有或不带有硅橡胶部件等应划分为不同注册单元。</w:t>
      </w:r>
    </w:p>
    <w:p w14:paraId="0C8023DB" w14:textId="0FB84B18" w:rsidR="00272014"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（八）产品结构组成、主要材料</w:t>
      </w:r>
      <w:r w:rsidR="00C333C0">
        <w:rPr>
          <w:rFonts w:ascii="仿宋_GB2312" w:eastAsia="仿宋_GB2312" w:hAnsi="仿宋" w:cs="宋体" w:hint="eastAsia"/>
          <w:color w:val="000000" w:themeColor="text1"/>
          <w:kern w:val="0"/>
          <w:sz w:val="32"/>
          <w:szCs w:val="32"/>
        </w:rPr>
        <w:t>相同，但适用范围不同，如在人体中</w:t>
      </w:r>
      <w:r w:rsidRPr="00745EA8">
        <w:rPr>
          <w:rFonts w:ascii="仿宋_GB2312" w:eastAsia="仿宋_GB2312" w:hAnsi="仿宋" w:cs="宋体" w:hint="eastAsia"/>
          <w:color w:val="000000" w:themeColor="text1"/>
          <w:kern w:val="0"/>
          <w:sz w:val="32"/>
          <w:szCs w:val="32"/>
        </w:rPr>
        <w:t>预期使用期限不同的产品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30FD1F39" w14:textId="36571A7A" w:rsidR="003915BA" w:rsidRPr="003915BA" w:rsidRDefault="00745EA8" w:rsidP="003915BA">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例如：长期（</w:t>
      </w:r>
      <w:r w:rsidRPr="00745EA8">
        <w:rPr>
          <w:rFonts w:ascii="仿宋_GB2312" w:eastAsia="仿宋_GB2312" w:hAnsi="仿宋" w:cs="宋体"/>
          <w:color w:val="000000" w:themeColor="text1"/>
          <w:kern w:val="0"/>
          <w:sz w:val="32"/>
          <w:szCs w:val="32"/>
        </w:rPr>
        <w:t>≥</w:t>
      </w:r>
      <w:r w:rsidRPr="00745EA8">
        <w:rPr>
          <w:rFonts w:ascii="仿宋_GB2312" w:eastAsia="仿宋_GB2312" w:hAnsi="仿宋" w:cs="宋体" w:hint="eastAsia"/>
          <w:color w:val="000000" w:themeColor="text1"/>
          <w:kern w:val="0"/>
          <w:sz w:val="32"/>
          <w:szCs w:val="32"/>
        </w:rPr>
        <w:t>30天）和短期（&lt;30天）使用的输液用中心静脉导管应划分为不同的注册单元</w:t>
      </w:r>
      <w:r w:rsidR="004E6480">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留置型导尿管与间歇性导尿管应划分为不同的注册单元</w:t>
      </w:r>
      <w:r w:rsidR="004E6480">
        <w:rPr>
          <w:rFonts w:ascii="仿宋_GB2312" w:eastAsia="仿宋_GB2312" w:hAnsi="仿宋" w:cs="宋体" w:hint="eastAsia"/>
          <w:color w:val="000000" w:themeColor="text1"/>
          <w:kern w:val="0"/>
          <w:sz w:val="32"/>
          <w:szCs w:val="32"/>
        </w:rPr>
        <w:t>。</w:t>
      </w:r>
      <w:r w:rsidR="00F07AE1" w:rsidRPr="00F07AE1">
        <w:rPr>
          <w:rFonts w:ascii="仿宋_GB2312" w:eastAsia="仿宋_GB2312" w:hAnsi="仿宋" w:cs="宋体" w:hint="eastAsia"/>
          <w:color w:val="000000" w:themeColor="text1"/>
          <w:kern w:val="0"/>
          <w:sz w:val="32"/>
          <w:szCs w:val="32"/>
        </w:rPr>
        <w:t>腹腔手术、肌腱手术用防粘连产品应划分为不同的注册单元</w:t>
      </w:r>
      <w:r w:rsidRPr="00745EA8">
        <w:rPr>
          <w:rFonts w:ascii="仿宋_GB2312" w:eastAsia="仿宋_GB2312" w:hAnsi="仿宋" w:cs="宋体" w:hint="eastAsia"/>
          <w:color w:val="000000" w:themeColor="text1"/>
          <w:kern w:val="0"/>
          <w:sz w:val="32"/>
          <w:szCs w:val="32"/>
        </w:rPr>
        <w:t>。</w:t>
      </w:r>
      <w:r w:rsidR="003915BA" w:rsidRPr="003915BA">
        <w:rPr>
          <w:rFonts w:ascii="仿宋_GB2312" w:eastAsia="仿宋_GB2312" w:hAnsi="仿宋" w:cs="宋体" w:hint="eastAsia"/>
          <w:color w:val="000000" w:themeColor="text1"/>
          <w:kern w:val="0"/>
          <w:sz w:val="32"/>
          <w:szCs w:val="32"/>
        </w:rPr>
        <w:t>配戴周期不同的角</w:t>
      </w:r>
      <w:r w:rsidR="003915BA" w:rsidRPr="003915BA">
        <w:rPr>
          <w:rFonts w:ascii="仿宋_GB2312" w:eastAsia="仿宋_GB2312" w:hAnsi="仿宋" w:cs="宋体" w:hint="eastAsia"/>
          <w:color w:val="000000" w:themeColor="text1"/>
          <w:kern w:val="0"/>
          <w:sz w:val="32"/>
          <w:szCs w:val="32"/>
        </w:rPr>
        <w:lastRenderedPageBreak/>
        <w:t>膜接</w:t>
      </w:r>
      <w:r w:rsidR="003915BA">
        <w:rPr>
          <w:rFonts w:ascii="仿宋_GB2312" w:eastAsia="仿宋_GB2312" w:hAnsi="仿宋" w:cs="宋体" w:hint="eastAsia"/>
          <w:color w:val="000000" w:themeColor="text1"/>
          <w:kern w:val="0"/>
          <w:sz w:val="32"/>
          <w:szCs w:val="32"/>
        </w:rPr>
        <w:t>触镜产品应划为不同的注册单元，如日抛、月抛、传统配戴一年左右等。</w:t>
      </w:r>
      <w:r w:rsidR="003915BA" w:rsidRPr="003915BA">
        <w:rPr>
          <w:rFonts w:ascii="仿宋_GB2312" w:eastAsia="仿宋_GB2312" w:hAnsi="仿宋" w:cs="宋体" w:hint="eastAsia"/>
          <w:color w:val="000000" w:themeColor="text1"/>
          <w:kern w:val="0"/>
          <w:sz w:val="32"/>
          <w:szCs w:val="32"/>
        </w:rPr>
        <w:t>配</w:t>
      </w:r>
      <w:r w:rsidR="003915BA">
        <w:rPr>
          <w:rFonts w:ascii="仿宋_GB2312" w:eastAsia="仿宋_GB2312" w:hAnsi="仿宋" w:cs="宋体" w:hint="eastAsia"/>
          <w:color w:val="000000" w:themeColor="text1"/>
          <w:kern w:val="0"/>
          <w:sz w:val="32"/>
          <w:szCs w:val="32"/>
        </w:rPr>
        <w:t>戴方式不同的角膜接触镜产品应划为不同的注册单元，如日戴、</w:t>
      </w:r>
      <w:proofErr w:type="gramStart"/>
      <w:r w:rsidR="003915BA">
        <w:rPr>
          <w:rFonts w:ascii="仿宋_GB2312" w:eastAsia="仿宋_GB2312" w:hAnsi="仿宋" w:cs="宋体" w:hint="eastAsia"/>
          <w:color w:val="000000" w:themeColor="text1"/>
          <w:kern w:val="0"/>
          <w:sz w:val="32"/>
          <w:szCs w:val="32"/>
        </w:rPr>
        <w:t>夜戴等</w:t>
      </w:r>
      <w:proofErr w:type="gramEnd"/>
      <w:r w:rsidR="003915BA">
        <w:rPr>
          <w:rFonts w:ascii="仿宋_GB2312" w:eastAsia="仿宋_GB2312" w:hAnsi="仿宋" w:cs="宋体" w:hint="eastAsia"/>
          <w:color w:val="000000" w:themeColor="text1"/>
          <w:kern w:val="0"/>
          <w:sz w:val="32"/>
          <w:szCs w:val="32"/>
        </w:rPr>
        <w:t>。</w:t>
      </w:r>
      <w:r w:rsidR="003915BA" w:rsidRPr="003915BA">
        <w:rPr>
          <w:rFonts w:ascii="仿宋_GB2312" w:eastAsia="仿宋_GB2312" w:hAnsi="仿宋" w:cs="宋体" w:hint="eastAsia"/>
          <w:color w:val="000000" w:themeColor="text1"/>
          <w:kern w:val="0"/>
          <w:sz w:val="32"/>
          <w:szCs w:val="32"/>
        </w:rPr>
        <w:t>临时滤器、永久滤器应划分为不同注册单元</w:t>
      </w:r>
      <w:r w:rsidR="003915BA">
        <w:rPr>
          <w:rFonts w:ascii="仿宋_GB2312" w:eastAsia="仿宋_GB2312" w:hAnsi="仿宋" w:cs="宋体" w:hint="eastAsia"/>
          <w:color w:val="000000" w:themeColor="text1"/>
          <w:kern w:val="0"/>
          <w:sz w:val="32"/>
          <w:szCs w:val="32"/>
        </w:rPr>
        <w:t>。</w:t>
      </w:r>
      <w:r w:rsidR="003915BA" w:rsidRPr="003915BA">
        <w:rPr>
          <w:rFonts w:ascii="仿宋_GB2312" w:eastAsia="仿宋_GB2312" w:hAnsi="仿宋" w:cs="宋体" w:hint="eastAsia"/>
          <w:color w:val="000000" w:themeColor="text1"/>
          <w:kern w:val="0"/>
          <w:sz w:val="32"/>
          <w:szCs w:val="32"/>
        </w:rPr>
        <w:t>永久滤器中的可转换滤器、可回收滤器、不可回收/转换滤器应划分为不同注册单元。</w:t>
      </w:r>
    </w:p>
    <w:p w14:paraId="79A39A21" w14:textId="77777777" w:rsidR="003915BA" w:rsidRPr="003915BA" w:rsidRDefault="003915BA" w:rsidP="003915BA">
      <w:pPr>
        <w:ind w:firstLineChars="200" w:firstLine="640"/>
        <w:rPr>
          <w:rFonts w:ascii="仿宋_GB2312" w:eastAsia="仿宋_GB2312" w:hAnsi="仿宋" w:cs="宋体"/>
          <w:color w:val="000000" w:themeColor="text1"/>
          <w:kern w:val="0"/>
          <w:sz w:val="32"/>
          <w:szCs w:val="32"/>
        </w:rPr>
      </w:pPr>
      <w:r w:rsidRPr="003915BA">
        <w:rPr>
          <w:rFonts w:ascii="仿宋_GB2312" w:eastAsia="仿宋_GB2312" w:hAnsi="仿宋" w:cs="宋体" w:hint="eastAsia"/>
          <w:color w:val="000000" w:themeColor="text1"/>
          <w:kern w:val="0"/>
          <w:sz w:val="32"/>
          <w:szCs w:val="32"/>
        </w:rPr>
        <w:t>（九）因表面处理方式不同而影响产品安全有效的，应划分为不同的注册单元。</w:t>
      </w:r>
    </w:p>
    <w:p w14:paraId="2AEC3A33" w14:textId="145CEEAF" w:rsidR="00745EA8" w:rsidRPr="00745EA8" w:rsidRDefault="003915BA" w:rsidP="003915BA">
      <w:pPr>
        <w:ind w:firstLineChars="200" w:firstLine="640"/>
        <w:rPr>
          <w:rFonts w:ascii="仿宋_GB2312" w:eastAsia="仿宋_GB2312" w:hAnsi="仿宋" w:cs="宋体"/>
          <w:color w:val="000000" w:themeColor="text1"/>
          <w:kern w:val="0"/>
          <w:sz w:val="32"/>
          <w:szCs w:val="32"/>
        </w:rPr>
      </w:pPr>
      <w:r w:rsidRPr="003915BA">
        <w:rPr>
          <w:rFonts w:ascii="仿宋_GB2312" w:eastAsia="仿宋_GB2312" w:hAnsi="仿宋" w:cs="宋体" w:hint="eastAsia"/>
          <w:color w:val="000000" w:themeColor="text1"/>
          <w:kern w:val="0"/>
          <w:sz w:val="32"/>
          <w:szCs w:val="32"/>
        </w:rPr>
        <w:t>例如：表面处理方式不同的人工晶状体，角膜接触镜类产品应划分为不同的注册单元。</w:t>
      </w:r>
    </w:p>
    <w:p w14:paraId="43818A1C" w14:textId="7109D153"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w:t>
      </w:r>
      <w:r w:rsidR="003915BA">
        <w:rPr>
          <w:rFonts w:ascii="仿宋_GB2312" w:eastAsia="仿宋_GB2312" w:hAnsi="仿宋" w:cs="宋体"/>
          <w:color w:val="000000" w:themeColor="text1"/>
          <w:kern w:val="0"/>
          <w:sz w:val="32"/>
          <w:szCs w:val="32"/>
        </w:rPr>
        <w:t>十</w:t>
      </w:r>
      <w:r w:rsidRPr="00745EA8">
        <w:rPr>
          <w:rFonts w:ascii="仿宋_GB2312" w:eastAsia="仿宋_GB2312" w:hAnsi="仿宋" w:cs="宋体" w:hint="eastAsia"/>
          <w:color w:val="000000" w:themeColor="text1"/>
          <w:kern w:val="0"/>
          <w:sz w:val="32"/>
          <w:szCs w:val="32"/>
        </w:rPr>
        <w:t>）带有涂层的产品和不带有涂层的产品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5B9C329E" w14:textId="77777777"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例如：带有亲水涂层的导管应与无涂层导管划分为不同的注册单元。</w:t>
      </w:r>
    </w:p>
    <w:p w14:paraId="124EC2D9" w14:textId="20B05950"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（十</w:t>
      </w:r>
      <w:r w:rsidR="003915BA">
        <w:rPr>
          <w:rFonts w:ascii="仿宋_GB2312" w:eastAsia="仿宋_GB2312" w:hAnsi="仿宋" w:cs="宋体" w:hint="eastAsia"/>
          <w:color w:val="000000" w:themeColor="text1"/>
          <w:kern w:val="0"/>
          <w:sz w:val="32"/>
          <w:szCs w:val="32"/>
        </w:rPr>
        <w:t>一</w:t>
      </w:r>
      <w:r w:rsidRPr="00745EA8">
        <w:rPr>
          <w:rFonts w:ascii="仿宋_GB2312" w:eastAsia="仿宋_GB2312" w:hAnsi="仿宋" w:cs="宋体" w:hint="eastAsia"/>
          <w:color w:val="000000" w:themeColor="text1"/>
          <w:kern w:val="0"/>
          <w:sz w:val="32"/>
          <w:szCs w:val="32"/>
        </w:rPr>
        <w:t>）产品的结构组成、主要材料相同但是具有不同功能性的产品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7295C470" w14:textId="285F04CA" w:rsidR="00745EA8" w:rsidRPr="00745EA8" w:rsidRDefault="00272014" w:rsidP="00272014">
      <w:pP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r w:rsidR="00745EA8" w:rsidRPr="00745EA8">
        <w:rPr>
          <w:rFonts w:ascii="仿宋_GB2312" w:eastAsia="仿宋_GB2312" w:hAnsi="仿宋" w:cs="宋体" w:hint="eastAsia"/>
          <w:color w:val="000000" w:themeColor="text1"/>
          <w:kern w:val="0"/>
          <w:sz w:val="32"/>
          <w:szCs w:val="32"/>
        </w:rPr>
        <w:t>例如：宣称具有止血、防粘连、抑制炎症、促进修复和愈合、减少疤痕形成等功能的敷料应划分为不同的注册单元</w:t>
      </w:r>
      <w:r w:rsidR="003915BA">
        <w:rPr>
          <w:rFonts w:ascii="仿宋_GB2312" w:eastAsia="仿宋_GB2312" w:hAnsi="仿宋" w:cs="宋体" w:hint="eastAsia"/>
          <w:color w:val="000000" w:themeColor="text1"/>
          <w:kern w:val="0"/>
          <w:sz w:val="32"/>
          <w:szCs w:val="32"/>
        </w:rPr>
        <w:t>。</w:t>
      </w:r>
      <w:r w:rsidR="00745EA8" w:rsidRPr="00745EA8">
        <w:rPr>
          <w:rFonts w:ascii="仿宋_GB2312" w:eastAsia="仿宋_GB2312" w:hAnsi="仿宋" w:cs="宋体" w:hint="eastAsia"/>
          <w:color w:val="000000" w:themeColor="text1"/>
          <w:kern w:val="0"/>
          <w:sz w:val="32"/>
          <w:szCs w:val="32"/>
        </w:rPr>
        <w:t>带倒刺的免打结缝线与普通缝线应划分为不同的注册单元。</w:t>
      </w:r>
      <w:r w:rsidR="003915BA" w:rsidRPr="003915BA">
        <w:rPr>
          <w:rFonts w:ascii="仿宋_GB2312" w:eastAsia="仿宋_GB2312" w:hAnsi="仿宋" w:cs="宋体" w:hint="eastAsia"/>
          <w:color w:val="000000" w:themeColor="text1"/>
          <w:kern w:val="0"/>
          <w:sz w:val="32"/>
          <w:szCs w:val="32"/>
        </w:rPr>
        <w:t>对于角膜接触镜类产品，有抗UV和无抗UV</w:t>
      </w:r>
      <w:r w:rsidR="003915BA">
        <w:rPr>
          <w:rFonts w:ascii="仿宋_GB2312" w:eastAsia="仿宋_GB2312" w:hAnsi="仿宋" w:cs="宋体" w:hint="eastAsia"/>
          <w:color w:val="000000" w:themeColor="text1"/>
          <w:kern w:val="0"/>
          <w:sz w:val="32"/>
          <w:szCs w:val="32"/>
        </w:rPr>
        <w:t>性能的产品应划分为不同的注册单元。</w:t>
      </w:r>
      <w:r w:rsidR="003915BA" w:rsidRPr="003915BA">
        <w:rPr>
          <w:rFonts w:ascii="仿宋_GB2312" w:eastAsia="仿宋_GB2312" w:hAnsi="仿宋" w:cs="宋体" w:hint="eastAsia"/>
          <w:color w:val="000000" w:themeColor="text1"/>
          <w:kern w:val="0"/>
          <w:sz w:val="32"/>
          <w:szCs w:val="32"/>
        </w:rPr>
        <w:t>按染色目的、方式不同的产品应划分为不同的注册单元，如可操作性着色镜片、美容彩色镜片、医疗用途彩色镜片如遮盖角膜白斑等。</w:t>
      </w:r>
    </w:p>
    <w:p w14:paraId="769DF312" w14:textId="34BCA552"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lastRenderedPageBreak/>
        <w:t>（十</w:t>
      </w:r>
      <w:r w:rsidR="003915BA">
        <w:rPr>
          <w:rFonts w:ascii="仿宋_GB2312" w:eastAsia="仿宋_GB2312" w:hAnsi="仿宋" w:cs="宋体"/>
          <w:color w:val="000000" w:themeColor="text1"/>
          <w:kern w:val="0"/>
          <w:sz w:val="32"/>
          <w:szCs w:val="32"/>
        </w:rPr>
        <w:t>二</w:t>
      </w:r>
      <w:r w:rsidRPr="00745EA8">
        <w:rPr>
          <w:rFonts w:ascii="仿宋_GB2312" w:eastAsia="仿宋_GB2312" w:hAnsi="仿宋" w:cs="宋体" w:hint="eastAsia"/>
          <w:color w:val="000000" w:themeColor="text1"/>
          <w:kern w:val="0"/>
          <w:sz w:val="32"/>
          <w:szCs w:val="32"/>
        </w:rPr>
        <w:t>）产品主要材料、结构组成、适用范围相同，但与其固定配合使用的产品不同，且能够导致对产品本身的性能要求和/或临床评价不同，</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2482F972" w14:textId="77777777"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例如：与负压引流装置连接使用的负压源不同（有源、无源负压源）的产品应划分为不同的注册单元。</w:t>
      </w:r>
    </w:p>
    <w:p w14:paraId="4FA84049" w14:textId="7519F0AB"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（十</w:t>
      </w:r>
      <w:r w:rsidR="003915BA">
        <w:rPr>
          <w:rFonts w:ascii="仿宋_GB2312" w:eastAsia="仿宋_GB2312" w:hAnsi="仿宋" w:cs="宋体"/>
          <w:color w:val="000000" w:themeColor="text1"/>
          <w:kern w:val="0"/>
          <w:sz w:val="32"/>
          <w:szCs w:val="32"/>
        </w:rPr>
        <w:t>三</w:t>
      </w:r>
      <w:r w:rsidRPr="00745EA8">
        <w:rPr>
          <w:rFonts w:ascii="仿宋_GB2312" w:eastAsia="仿宋_GB2312" w:hAnsi="仿宋" w:cs="宋体" w:hint="eastAsia"/>
          <w:color w:val="000000" w:themeColor="text1"/>
          <w:kern w:val="0"/>
          <w:sz w:val="32"/>
          <w:szCs w:val="32"/>
        </w:rPr>
        <w:t>）产品主要材料、结构组成、适用范围相同，但是性状不同而导致性能要求和/或临床评价不同的产品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04B7215E" w14:textId="5B7D312D"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例如：可吸收止血粉、可吸收</w:t>
      </w:r>
      <w:proofErr w:type="gramStart"/>
      <w:r w:rsidRPr="00745EA8">
        <w:rPr>
          <w:rFonts w:ascii="仿宋_GB2312" w:eastAsia="仿宋_GB2312" w:hAnsi="仿宋" w:cs="宋体" w:hint="eastAsia"/>
          <w:color w:val="000000" w:themeColor="text1"/>
          <w:kern w:val="0"/>
          <w:sz w:val="32"/>
          <w:szCs w:val="32"/>
        </w:rPr>
        <w:t>止血纱应划分</w:t>
      </w:r>
      <w:proofErr w:type="gramEnd"/>
      <w:r w:rsidRPr="00745EA8">
        <w:rPr>
          <w:rFonts w:ascii="仿宋_GB2312" w:eastAsia="仿宋_GB2312" w:hAnsi="仿宋" w:cs="宋体" w:hint="eastAsia"/>
          <w:color w:val="000000" w:themeColor="text1"/>
          <w:kern w:val="0"/>
          <w:sz w:val="32"/>
          <w:szCs w:val="32"/>
        </w:rPr>
        <w:t>为不同的注册单元</w:t>
      </w:r>
      <w:r w:rsidR="003915BA">
        <w:rPr>
          <w:rFonts w:ascii="仿宋_GB2312" w:eastAsia="仿宋_GB2312" w:hAnsi="仿宋" w:cs="宋体" w:hint="eastAsia"/>
          <w:color w:val="000000" w:themeColor="text1"/>
          <w:kern w:val="0"/>
          <w:sz w:val="32"/>
          <w:szCs w:val="32"/>
        </w:rPr>
        <w:t>。</w:t>
      </w:r>
      <w:r w:rsidRPr="00745EA8">
        <w:rPr>
          <w:rFonts w:ascii="仿宋_GB2312" w:eastAsia="仿宋_GB2312" w:hAnsi="仿宋" w:cs="宋体" w:hint="eastAsia"/>
          <w:color w:val="000000" w:themeColor="text1"/>
          <w:kern w:val="0"/>
          <w:sz w:val="32"/>
          <w:szCs w:val="32"/>
        </w:rPr>
        <w:t>血液透析浓缩物中液体-液体、粉剂-粉剂、液体-粉剂、联机使用粉剂应划分为不同的注册单元</w:t>
      </w:r>
      <w:r w:rsidR="003915BA">
        <w:rPr>
          <w:rFonts w:ascii="仿宋_GB2312" w:eastAsia="仿宋_GB2312" w:hAnsi="仿宋" w:cs="宋体" w:hint="eastAsia"/>
          <w:color w:val="000000" w:themeColor="text1"/>
          <w:kern w:val="0"/>
          <w:sz w:val="32"/>
          <w:szCs w:val="32"/>
        </w:rPr>
        <w:t>。</w:t>
      </w:r>
      <w:r w:rsidR="00DA04CE" w:rsidRPr="00DA04CE">
        <w:rPr>
          <w:rFonts w:ascii="仿宋_GB2312" w:eastAsia="仿宋_GB2312" w:hAnsi="仿宋" w:cs="宋体" w:hint="eastAsia"/>
          <w:color w:val="000000" w:themeColor="text1"/>
          <w:kern w:val="0"/>
          <w:sz w:val="32"/>
          <w:szCs w:val="32"/>
        </w:rPr>
        <w:t>防粘连薄膜、防粘连凝胶应划分为不同的注册单元</w:t>
      </w:r>
      <w:r w:rsidRPr="00745EA8">
        <w:rPr>
          <w:rFonts w:ascii="仿宋_GB2312" w:eastAsia="仿宋_GB2312" w:hAnsi="仿宋" w:cs="宋体" w:hint="eastAsia"/>
          <w:color w:val="000000" w:themeColor="text1"/>
          <w:kern w:val="0"/>
          <w:sz w:val="32"/>
          <w:szCs w:val="32"/>
        </w:rPr>
        <w:t>。</w:t>
      </w:r>
    </w:p>
    <w:p w14:paraId="0087B565" w14:textId="2DD5961B"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（十</w:t>
      </w:r>
      <w:r w:rsidR="003915BA">
        <w:rPr>
          <w:rFonts w:ascii="仿宋_GB2312" w:eastAsia="仿宋_GB2312" w:hAnsi="仿宋" w:cs="宋体"/>
          <w:color w:val="000000" w:themeColor="text1"/>
          <w:kern w:val="0"/>
          <w:sz w:val="32"/>
          <w:szCs w:val="32"/>
        </w:rPr>
        <w:t>四</w:t>
      </w:r>
      <w:r w:rsidRPr="00745EA8">
        <w:rPr>
          <w:rFonts w:ascii="仿宋_GB2312" w:eastAsia="仿宋_GB2312" w:hAnsi="仿宋" w:cs="宋体" w:hint="eastAsia"/>
          <w:color w:val="000000" w:themeColor="text1"/>
          <w:kern w:val="0"/>
          <w:sz w:val="32"/>
          <w:szCs w:val="32"/>
        </w:rPr>
        <w:t>）产品的适用人群不同而导致对其性能要求和/或临床评价不同的产品</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7146978A" w14:textId="77777777"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例如：氧合器应根据其适用人群的体重＞</w:t>
      </w:r>
      <w:smartTag w:uri="urn:schemas-microsoft-com:office:smarttags" w:element="chmetcnv">
        <w:smartTagPr>
          <w:attr w:name="TCSC" w:val="0"/>
          <w:attr w:name="NumberType" w:val="1"/>
          <w:attr w:name="Negative" w:val="False"/>
          <w:attr w:name="HasSpace" w:val="False"/>
          <w:attr w:name="SourceValue" w:val="10"/>
          <w:attr w:name="UnitName" w:val="kg"/>
        </w:smartTagPr>
        <w:r w:rsidRPr="00745EA8">
          <w:rPr>
            <w:rFonts w:ascii="仿宋_GB2312" w:eastAsia="仿宋_GB2312" w:hAnsi="仿宋" w:cs="宋体" w:hint="eastAsia"/>
            <w:color w:val="000000" w:themeColor="text1"/>
            <w:kern w:val="0"/>
            <w:sz w:val="32"/>
            <w:szCs w:val="32"/>
          </w:rPr>
          <w:t>10kg</w:t>
        </w:r>
      </w:smartTag>
      <w:r w:rsidRPr="00745EA8">
        <w:rPr>
          <w:rFonts w:ascii="仿宋_GB2312" w:eastAsia="仿宋_GB2312" w:hAnsi="仿宋" w:cs="宋体" w:hint="eastAsia"/>
          <w:color w:val="000000" w:themeColor="text1"/>
          <w:kern w:val="0"/>
          <w:sz w:val="32"/>
          <w:szCs w:val="32"/>
        </w:rPr>
        <w:t>和≤10kg划分为不同的注册单元。</w:t>
      </w:r>
    </w:p>
    <w:p w14:paraId="3C307DA6" w14:textId="091F2453"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（十</w:t>
      </w:r>
      <w:r w:rsidR="003915BA">
        <w:rPr>
          <w:rFonts w:ascii="仿宋_GB2312" w:eastAsia="仿宋_GB2312" w:hAnsi="仿宋" w:cs="宋体"/>
          <w:color w:val="000000" w:themeColor="text1"/>
          <w:kern w:val="0"/>
          <w:sz w:val="32"/>
          <w:szCs w:val="32"/>
        </w:rPr>
        <w:t>五</w:t>
      </w:r>
      <w:r w:rsidRPr="00745EA8">
        <w:rPr>
          <w:rFonts w:ascii="仿宋_GB2312" w:eastAsia="仿宋_GB2312" w:hAnsi="仿宋" w:cs="宋体" w:hint="eastAsia"/>
          <w:color w:val="000000" w:themeColor="text1"/>
          <w:kern w:val="0"/>
          <w:sz w:val="32"/>
          <w:szCs w:val="32"/>
        </w:rPr>
        <w:t>）产品的关键性能指标不同导致临床使用的预期用途不同和/或产品性能要求不同的</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划分为不同的注册单元。</w:t>
      </w:r>
    </w:p>
    <w:p w14:paraId="2B5119B4" w14:textId="6B3B28CC"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例如：超滤系数＞20ml/</w:t>
      </w:r>
      <w:proofErr w:type="spellStart"/>
      <w:r w:rsidRPr="00745EA8">
        <w:rPr>
          <w:rFonts w:ascii="仿宋_GB2312" w:eastAsia="仿宋_GB2312" w:hAnsi="仿宋" w:cs="宋体" w:hint="eastAsia"/>
          <w:color w:val="000000" w:themeColor="text1"/>
          <w:kern w:val="0"/>
          <w:sz w:val="32"/>
          <w:szCs w:val="32"/>
        </w:rPr>
        <w:t>mmHg.h</w:t>
      </w:r>
      <w:proofErr w:type="spellEnd"/>
      <w:r w:rsidRPr="00745EA8">
        <w:rPr>
          <w:rFonts w:ascii="仿宋_GB2312" w:eastAsia="仿宋_GB2312" w:hAnsi="仿宋" w:cs="宋体" w:hint="eastAsia"/>
          <w:color w:val="000000" w:themeColor="text1"/>
          <w:kern w:val="0"/>
          <w:sz w:val="32"/>
          <w:szCs w:val="32"/>
        </w:rPr>
        <w:t>和≤20ml/</w:t>
      </w:r>
      <w:proofErr w:type="spellStart"/>
      <w:r w:rsidRPr="00745EA8">
        <w:rPr>
          <w:rFonts w:ascii="仿宋_GB2312" w:eastAsia="仿宋_GB2312" w:hAnsi="仿宋" w:cs="宋体" w:hint="eastAsia"/>
          <w:color w:val="000000" w:themeColor="text1"/>
          <w:kern w:val="0"/>
          <w:sz w:val="32"/>
          <w:szCs w:val="32"/>
        </w:rPr>
        <w:t>mmHg.h</w:t>
      </w:r>
      <w:proofErr w:type="spellEnd"/>
      <w:r w:rsidRPr="00745EA8">
        <w:rPr>
          <w:rFonts w:ascii="仿宋_GB2312" w:eastAsia="仿宋_GB2312" w:hAnsi="仿宋" w:cs="宋体" w:hint="eastAsia"/>
          <w:color w:val="000000" w:themeColor="text1"/>
          <w:kern w:val="0"/>
          <w:sz w:val="32"/>
          <w:szCs w:val="32"/>
        </w:rPr>
        <w:t>的血液透析器应划分为不同的注册单元。</w:t>
      </w:r>
      <w:r w:rsidR="009A21DD" w:rsidRPr="00EA4F8B">
        <w:rPr>
          <w:rFonts w:ascii="仿宋_GB2312" w:eastAsia="仿宋_GB2312" w:hAnsi="仿宋" w:cs="宋体" w:hint="eastAsia"/>
          <w:color w:val="000000" w:themeColor="text1"/>
          <w:kern w:val="0"/>
          <w:sz w:val="32"/>
          <w:szCs w:val="32"/>
        </w:rPr>
        <w:t>铜表面积标称值不同的宫内节育器产品应划分为不同的注册单元。</w:t>
      </w:r>
    </w:p>
    <w:p w14:paraId="6153E468" w14:textId="383026B9"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lastRenderedPageBreak/>
        <w:t>（十</w:t>
      </w:r>
      <w:r w:rsidR="009A21DD">
        <w:rPr>
          <w:rFonts w:ascii="仿宋_GB2312" w:eastAsia="仿宋_GB2312" w:hAnsi="仿宋" w:cs="宋体"/>
          <w:color w:val="000000" w:themeColor="text1"/>
          <w:kern w:val="0"/>
          <w:sz w:val="32"/>
          <w:szCs w:val="32"/>
        </w:rPr>
        <w:t>六</w:t>
      </w:r>
      <w:r w:rsidRPr="00745EA8">
        <w:rPr>
          <w:rFonts w:ascii="仿宋_GB2312" w:eastAsia="仿宋_GB2312" w:hAnsi="仿宋" w:cs="宋体" w:hint="eastAsia"/>
          <w:color w:val="000000" w:themeColor="text1"/>
          <w:kern w:val="0"/>
          <w:sz w:val="32"/>
          <w:szCs w:val="32"/>
        </w:rPr>
        <w:t>）与无源医疗器械配合使用的有源组件</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与无源医疗器械划分为</w:t>
      </w:r>
      <w:r w:rsidR="00C56969">
        <w:rPr>
          <w:rFonts w:ascii="仿宋_GB2312" w:eastAsia="仿宋_GB2312" w:hAnsi="仿宋" w:cs="宋体"/>
          <w:color w:val="000000" w:themeColor="text1"/>
          <w:kern w:val="0"/>
          <w:sz w:val="32"/>
          <w:szCs w:val="32"/>
        </w:rPr>
        <w:t>不同</w:t>
      </w:r>
      <w:r w:rsidRPr="00745EA8">
        <w:rPr>
          <w:rFonts w:ascii="仿宋_GB2312" w:eastAsia="仿宋_GB2312" w:hAnsi="仿宋" w:cs="宋体" w:hint="eastAsia"/>
          <w:color w:val="000000" w:themeColor="text1"/>
          <w:kern w:val="0"/>
          <w:sz w:val="32"/>
          <w:szCs w:val="32"/>
        </w:rPr>
        <w:t>注册单元。</w:t>
      </w:r>
    </w:p>
    <w:p w14:paraId="6A6E57B3" w14:textId="77777777" w:rsidR="00745EA8" w:rsidRPr="00AF78FC" w:rsidRDefault="00745EA8" w:rsidP="00745EA8">
      <w:pPr>
        <w:ind w:firstLineChars="200" w:firstLine="640"/>
        <w:rPr>
          <w:rFonts w:ascii="仿宋_GB2312" w:eastAsia="仿宋_GB2312" w:hAnsi="仿宋" w:cs="宋体"/>
          <w:color w:val="000000" w:themeColor="text1"/>
          <w:kern w:val="0"/>
          <w:sz w:val="32"/>
          <w:szCs w:val="32"/>
        </w:rPr>
      </w:pPr>
      <w:r w:rsidRPr="00AF78FC">
        <w:rPr>
          <w:rFonts w:ascii="仿宋_GB2312" w:eastAsia="仿宋_GB2312" w:hAnsi="仿宋" w:cs="宋体" w:hint="eastAsia"/>
          <w:color w:val="000000" w:themeColor="text1"/>
          <w:kern w:val="0"/>
          <w:sz w:val="32"/>
          <w:szCs w:val="32"/>
        </w:rPr>
        <w:t>例如：脑脊液分流器与其配合使用的电磁调压系统应分为不同注册单元申报</w:t>
      </w:r>
      <w:r w:rsidR="00DA04CE" w:rsidRPr="00AF78FC">
        <w:rPr>
          <w:rFonts w:ascii="仿宋_GB2312" w:eastAsia="仿宋_GB2312" w:hAnsi="仿宋" w:cs="宋体" w:hint="eastAsia"/>
          <w:color w:val="000000" w:themeColor="text1"/>
          <w:kern w:val="0"/>
          <w:sz w:val="32"/>
          <w:szCs w:val="32"/>
        </w:rPr>
        <w:t>；开放性手术、腔镜手术用防粘连产品应划分为不同的注册单元</w:t>
      </w:r>
      <w:r w:rsidRPr="00AF78FC">
        <w:rPr>
          <w:rFonts w:ascii="仿宋_GB2312" w:eastAsia="仿宋_GB2312" w:hAnsi="仿宋" w:cs="宋体" w:hint="eastAsia"/>
          <w:color w:val="000000" w:themeColor="text1"/>
          <w:kern w:val="0"/>
          <w:sz w:val="32"/>
          <w:szCs w:val="32"/>
        </w:rPr>
        <w:t>。</w:t>
      </w:r>
    </w:p>
    <w:p w14:paraId="262759C7" w14:textId="01156B12" w:rsidR="00745EA8"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（十</w:t>
      </w:r>
      <w:r w:rsidR="009A21DD">
        <w:rPr>
          <w:rFonts w:ascii="仿宋_GB2312" w:eastAsia="仿宋_GB2312" w:hAnsi="仿宋" w:cs="宋体"/>
          <w:color w:val="000000" w:themeColor="text1"/>
          <w:kern w:val="0"/>
          <w:sz w:val="32"/>
          <w:szCs w:val="32"/>
        </w:rPr>
        <w:t>七</w:t>
      </w:r>
      <w:r w:rsidRPr="00745EA8">
        <w:rPr>
          <w:rFonts w:ascii="仿宋_GB2312" w:eastAsia="仿宋_GB2312" w:hAnsi="仿宋" w:cs="宋体" w:hint="eastAsia"/>
          <w:color w:val="000000" w:themeColor="text1"/>
          <w:kern w:val="0"/>
          <w:sz w:val="32"/>
          <w:szCs w:val="32"/>
        </w:rPr>
        <w:t>）产品使用方式、作用部位不同的</w:t>
      </w:r>
      <w:r w:rsidR="00FE2EA6">
        <w:rPr>
          <w:rFonts w:ascii="仿宋_GB2312" w:eastAsia="仿宋_GB2312" w:hAnsi="仿宋" w:cs="宋体" w:hint="eastAsia"/>
          <w:color w:val="000000" w:themeColor="text1"/>
          <w:kern w:val="0"/>
          <w:sz w:val="32"/>
          <w:szCs w:val="32"/>
        </w:rPr>
        <w:t>原则上</w:t>
      </w:r>
      <w:r w:rsidRPr="00745EA8">
        <w:rPr>
          <w:rFonts w:ascii="仿宋_GB2312" w:eastAsia="仿宋_GB2312" w:hAnsi="仿宋" w:cs="宋体" w:hint="eastAsia"/>
          <w:color w:val="000000" w:themeColor="text1"/>
          <w:kern w:val="0"/>
          <w:sz w:val="32"/>
          <w:szCs w:val="32"/>
        </w:rPr>
        <w:t>按不同</w:t>
      </w:r>
      <w:r w:rsidR="00BF441A">
        <w:rPr>
          <w:rFonts w:ascii="仿宋_GB2312" w:eastAsia="仿宋_GB2312" w:hAnsi="仿宋" w:cs="宋体" w:hint="eastAsia"/>
          <w:color w:val="000000" w:themeColor="text1"/>
          <w:kern w:val="0"/>
          <w:sz w:val="32"/>
          <w:szCs w:val="32"/>
        </w:rPr>
        <w:t>注册单元</w:t>
      </w:r>
      <w:r w:rsidRPr="00745EA8">
        <w:rPr>
          <w:rFonts w:ascii="仿宋_GB2312" w:eastAsia="仿宋_GB2312" w:hAnsi="仿宋" w:cs="宋体" w:hint="eastAsia"/>
          <w:color w:val="000000" w:themeColor="text1"/>
          <w:kern w:val="0"/>
          <w:sz w:val="32"/>
          <w:szCs w:val="32"/>
        </w:rPr>
        <w:t>进行申报。</w:t>
      </w:r>
    </w:p>
    <w:p w14:paraId="4EABE269" w14:textId="2DB950DB" w:rsidR="00C6644C" w:rsidRPr="00745EA8" w:rsidRDefault="00745EA8" w:rsidP="00745EA8">
      <w:pPr>
        <w:ind w:firstLineChars="200" w:firstLine="640"/>
        <w:rPr>
          <w:rFonts w:ascii="仿宋_GB2312" w:eastAsia="仿宋_GB2312" w:hAnsi="仿宋" w:cs="宋体"/>
          <w:color w:val="000000" w:themeColor="text1"/>
          <w:kern w:val="0"/>
          <w:sz w:val="32"/>
          <w:szCs w:val="32"/>
        </w:rPr>
      </w:pPr>
      <w:r w:rsidRPr="00745EA8">
        <w:rPr>
          <w:rFonts w:ascii="仿宋_GB2312" w:eastAsia="仿宋_GB2312" w:hAnsi="仿宋" w:cs="宋体" w:hint="eastAsia"/>
          <w:color w:val="000000" w:themeColor="text1"/>
          <w:kern w:val="0"/>
          <w:sz w:val="32"/>
          <w:szCs w:val="32"/>
        </w:rPr>
        <w:t>例如：输氧面罩与麻醉面罩，气管插管、气管切开插管与气管支气管插管应划分为不同的注册单元。</w:t>
      </w:r>
      <w:r w:rsidR="00C56969">
        <w:rPr>
          <w:rFonts w:ascii="仿宋_GB2312" w:eastAsia="仿宋_GB2312" w:hAnsi="仿宋" w:cs="宋体" w:hint="eastAsia"/>
          <w:color w:val="000000" w:themeColor="text1"/>
          <w:kern w:val="0"/>
          <w:sz w:val="32"/>
          <w:szCs w:val="32"/>
        </w:rPr>
        <w:t>植入位置不同的人工晶状体应划分为不同的注册单元：如后房，前房等。</w:t>
      </w:r>
      <w:r w:rsidR="009A21DD" w:rsidRPr="009A21DD">
        <w:rPr>
          <w:rFonts w:ascii="仿宋_GB2312" w:eastAsia="仿宋_GB2312" w:hAnsi="仿宋" w:cs="宋体" w:hint="eastAsia"/>
          <w:color w:val="000000" w:themeColor="text1"/>
          <w:kern w:val="0"/>
          <w:sz w:val="32"/>
          <w:szCs w:val="32"/>
        </w:rPr>
        <w:t>腹主动脉、胸主动脉支架应划分为不同注册单元</w:t>
      </w:r>
      <w:r w:rsidR="009A21DD">
        <w:rPr>
          <w:rFonts w:ascii="仿宋_GB2312" w:eastAsia="仿宋_GB2312" w:hAnsi="仿宋" w:cs="宋体" w:hint="eastAsia"/>
          <w:color w:val="000000" w:themeColor="text1"/>
          <w:kern w:val="0"/>
          <w:sz w:val="32"/>
          <w:szCs w:val="32"/>
        </w:rPr>
        <w:t>。</w:t>
      </w:r>
      <w:r w:rsidR="009A21DD" w:rsidRPr="009A21DD">
        <w:rPr>
          <w:rFonts w:ascii="仿宋_GB2312" w:eastAsia="仿宋_GB2312" w:hAnsi="仿宋" w:cs="宋体" w:hint="eastAsia"/>
          <w:color w:val="000000" w:themeColor="text1"/>
          <w:kern w:val="0"/>
          <w:sz w:val="32"/>
          <w:szCs w:val="32"/>
        </w:rPr>
        <w:t>食道支架、气道支架、前列腺支架、尿道支架、肠道支架、胆道支架、十二指肠/幽门支架等应划分为不同注册单元</w:t>
      </w:r>
      <w:r w:rsidR="009A21DD">
        <w:rPr>
          <w:rFonts w:ascii="仿宋_GB2312" w:eastAsia="仿宋_GB2312" w:hAnsi="仿宋" w:cs="宋体" w:hint="eastAsia"/>
          <w:color w:val="000000" w:themeColor="text1"/>
          <w:kern w:val="0"/>
          <w:sz w:val="32"/>
          <w:szCs w:val="32"/>
        </w:rPr>
        <w:t>。跨关节使用或累及关节使用支架、颈动脉支架一般划分为不同注册单元。</w:t>
      </w:r>
      <w:r w:rsidR="009A21DD" w:rsidRPr="009A21DD">
        <w:rPr>
          <w:rFonts w:ascii="仿宋_GB2312" w:eastAsia="仿宋_GB2312" w:hAnsi="仿宋" w:cs="宋体" w:hint="eastAsia"/>
          <w:color w:val="000000" w:themeColor="text1"/>
          <w:kern w:val="0"/>
          <w:sz w:val="32"/>
          <w:szCs w:val="32"/>
        </w:rPr>
        <w:t>冠状动脉球囊扩张导管、外周动脉球囊扩张导管、主动脉球囊扩张导管、主动脉瓣球囊扩张导管和二尖瓣球囊扩张导管应划分为不同注册单元</w:t>
      </w:r>
      <w:r w:rsidR="009A21DD">
        <w:rPr>
          <w:rFonts w:ascii="仿宋_GB2312" w:eastAsia="仿宋_GB2312" w:hAnsi="仿宋" w:cs="宋体" w:hint="eastAsia"/>
          <w:color w:val="000000" w:themeColor="text1"/>
          <w:kern w:val="0"/>
          <w:sz w:val="32"/>
          <w:szCs w:val="32"/>
        </w:rPr>
        <w:t>。</w:t>
      </w:r>
      <w:r w:rsidR="009A21DD" w:rsidRPr="009A21DD">
        <w:rPr>
          <w:rFonts w:ascii="仿宋_GB2312" w:eastAsia="仿宋_GB2312" w:hAnsi="仿宋" w:cs="宋体" w:hint="eastAsia"/>
          <w:color w:val="000000" w:themeColor="text1"/>
          <w:kern w:val="0"/>
          <w:sz w:val="32"/>
          <w:szCs w:val="32"/>
        </w:rPr>
        <w:t>冠状动脉、外周血管、颅内血管用导管应划分为不同注册单元。</w:t>
      </w:r>
    </w:p>
    <w:p w14:paraId="3319BC0C" w14:textId="77777777" w:rsidR="00C6644C" w:rsidRPr="00987C65" w:rsidRDefault="00C6644C" w:rsidP="00C6644C">
      <w:pPr>
        <w:ind w:firstLineChars="221" w:firstLine="707"/>
        <w:jc w:val="left"/>
        <w:rPr>
          <w:rFonts w:ascii="黑体" w:eastAsia="黑体" w:hAnsi="黑体"/>
          <w:color w:val="000000" w:themeColor="text1"/>
          <w:sz w:val="32"/>
          <w:szCs w:val="32"/>
        </w:rPr>
      </w:pPr>
      <w:r>
        <w:rPr>
          <w:rFonts w:ascii="黑体" w:eastAsia="黑体" w:hAnsi="黑体" w:hint="eastAsia"/>
          <w:color w:val="000000" w:themeColor="text1"/>
          <w:sz w:val="32"/>
          <w:szCs w:val="32"/>
        </w:rPr>
        <w:t>三</w:t>
      </w:r>
      <w:r w:rsidRPr="00987C65">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体外诊断试剂</w:t>
      </w:r>
    </w:p>
    <w:p w14:paraId="7D4FF365" w14:textId="77777777" w:rsidR="00706271" w:rsidRPr="00987C65" w:rsidRDefault="00706271" w:rsidP="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（一）单一试剂盒是指用于完成某项或某一类检测所使用的所有试剂或部分试剂组合成的试剂盒存在形式，单一试剂是指组成试剂盒的所有以单独形式存在的试剂组份。根据</w:t>
      </w:r>
      <w:r w:rsidRPr="00987C65">
        <w:rPr>
          <w:rFonts w:ascii="仿宋_GB2312" w:eastAsia="仿宋_GB2312" w:hAnsi="仿宋" w:hint="eastAsia"/>
          <w:color w:val="000000" w:themeColor="text1"/>
          <w:sz w:val="32"/>
          <w:szCs w:val="32"/>
        </w:rPr>
        <w:lastRenderedPageBreak/>
        <w:t>需要，单一试剂盒或单一试剂均可以作为独立的注册单元进行注册，试剂盒的类别以其预期用途涉及的最高类别确定，单一试剂的类别根据其自身预期用途确定。</w:t>
      </w:r>
    </w:p>
    <w:p w14:paraId="7F395E20" w14:textId="395FA7B2" w:rsidR="00FE2EA6" w:rsidRDefault="00706271" w:rsidP="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（二）某被检物质的检测试剂盒，包含不同的包装规格，不同规格之间仅试剂组分装量或检测数有差异,</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划分为同一注册单元。</w:t>
      </w:r>
    </w:p>
    <w:p w14:paraId="56DCFC51" w14:textId="4C7B1D74" w:rsidR="00706271" w:rsidRPr="00987C65" w:rsidRDefault="00FE2EA6" w:rsidP="00706271">
      <w:pPr>
        <w:ind w:firstLineChars="200" w:firstLine="640"/>
        <w:jc w:val="left"/>
        <w:rPr>
          <w:rFonts w:ascii="仿宋_GB2312" w:eastAsia="仿宋_GB2312" w:hAnsi="仿宋"/>
          <w:color w:val="000000" w:themeColor="text1"/>
          <w:sz w:val="32"/>
          <w:szCs w:val="32"/>
        </w:rPr>
      </w:pPr>
      <w:r>
        <w:rPr>
          <w:rFonts w:ascii="仿宋_GB2312" w:eastAsia="仿宋_GB2312" w:hAnsi="仿宋"/>
          <w:color w:val="000000" w:themeColor="text1"/>
          <w:sz w:val="32"/>
          <w:szCs w:val="32"/>
        </w:rPr>
        <w:t>例</w:t>
      </w:r>
      <w:r w:rsidR="00706271" w:rsidRPr="00987C65">
        <w:rPr>
          <w:rFonts w:ascii="仿宋_GB2312" w:eastAsia="仿宋_GB2312" w:hAnsi="仿宋" w:hint="eastAsia"/>
          <w:color w:val="000000" w:themeColor="text1"/>
          <w:sz w:val="32"/>
          <w:szCs w:val="32"/>
        </w:rPr>
        <w:t>如：尿微量白蛋白检测试剂盒（免疫散射比浊法），包括30人份/盒、50人份/盒</w:t>
      </w:r>
      <w:r w:rsidR="009A2AB2">
        <w:rPr>
          <w:rFonts w:ascii="仿宋_GB2312" w:eastAsia="仿宋_GB2312" w:hAnsi="仿宋" w:hint="eastAsia"/>
          <w:color w:val="000000" w:themeColor="text1"/>
          <w:sz w:val="32"/>
          <w:szCs w:val="32"/>
        </w:rPr>
        <w:t>，</w:t>
      </w:r>
      <w:r w:rsidR="009A2AB2">
        <w:rPr>
          <w:rFonts w:ascii="仿宋_GB2312" w:eastAsia="仿宋_GB2312" w:hAnsi="仿宋" w:cs="宋体" w:hint="eastAsia"/>
          <w:color w:val="000000" w:themeColor="text1"/>
          <w:kern w:val="0"/>
          <w:sz w:val="32"/>
          <w:szCs w:val="32"/>
        </w:rPr>
        <w:t>应划分为同一</w:t>
      </w:r>
      <w:r w:rsidR="009A2AB2" w:rsidRPr="009A21DD">
        <w:rPr>
          <w:rFonts w:ascii="仿宋_GB2312" w:eastAsia="仿宋_GB2312" w:hAnsi="仿宋" w:cs="宋体" w:hint="eastAsia"/>
          <w:color w:val="000000" w:themeColor="text1"/>
          <w:kern w:val="0"/>
          <w:sz w:val="32"/>
          <w:szCs w:val="32"/>
        </w:rPr>
        <w:t>注册单元</w:t>
      </w:r>
      <w:r w:rsidR="00706271" w:rsidRPr="00987C65">
        <w:rPr>
          <w:rFonts w:ascii="仿宋_GB2312" w:eastAsia="仿宋_GB2312" w:hAnsi="仿宋" w:hint="eastAsia"/>
          <w:color w:val="000000" w:themeColor="text1"/>
          <w:sz w:val="32"/>
          <w:szCs w:val="32"/>
        </w:rPr>
        <w:t>。</w:t>
      </w:r>
    </w:p>
    <w:p w14:paraId="76C891A7" w14:textId="25B1173E" w:rsidR="00FE2EA6" w:rsidRDefault="00706271" w:rsidP="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（三）某被检物质的检测试剂盒，包含不同的包装规格，不同规格之间除试剂装量或检测数的差异外，适用于不同的仪器机型或产品形式不同,</w:t>
      </w:r>
      <w:r w:rsidR="00FE2EA6" w:rsidRPr="00FE2EA6">
        <w:rPr>
          <w:rFonts w:ascii="仿宋_GB2312" w:eastAsia="仿宋_GB2312" w:hAnsi="仿宋" w:hint="eastAsia"/>
          <w:color w:val="000000" w:themeColor="text1"/>
          <w:sz w:val="32"/>
          <w:szCs w:val="32"/>
        </w:rPr>
        <w:t xml:space="preserve"> </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划分为同一注册单元。</w:t>
      </w:r>
    </w:p>
    <w:p w14:paraId="0788B8E5" w14:textId="2CBD5669" w:rsidR="00706271" w:rsidRPr="00987C65" w:rsidRDefault="00FE2EA6" w:rsidP="00706271">
      <w:pPr>
        <w:ind w:firstLineChars="200" w:firstLine="640"/>
        <w:jc w:val="left"/>
        <w:rPr>
          <w:rFonts w:ascii="仿宋_GB2312" w:eastAsia="仿宋_GB2312" w:hAnsi="仿宋"/>
          <w:color w:val="000000" w:themeColor="text1"/>
          <w:sz w:val="32"/>
          <w:szCs w:val="32"/>
        </w:rPr>
      </w:pPr>
      <w:r>
        <w:rPr>
          <w:rFonts w:ascii="仿宋_GB2312" w:eastAsia="仿宋_GB2312" w:hAnsi="仿宋"/>
          <w:color w:val="000000" w:themeColor="text1"/>
          <w:sz w:val="32"/>
          <w:szCs w:val="32"/>
        </w:rPr>
        <w:t>例如</w:t>
      </w:r>
      <w:r>
        <w:rPr>
          <w:rFonts w:ascii="仿宋_GB2312" w:eastAsia="仿宋_GB2312" w:hAnsi="仿宋" w:hint="eastAsia"/>
          <w:color w:val="000000" w:themeColor="text1"/>
          <w:sz w:val="32"/>
          <w:szCs w:val="32"/>
        </w:rPr>
        <w:t>：</w:t>
      </w:r>
      <w:r w:rsidR="00706271" w:rsidRPr="00987C65">
        <w:rPr>
          <w:rFonts w:ascii="仿宋_GB2312" w:eastAsia="仿宋_GB2312" w:hAnsi="仿宋" w:hint="eastAsia"/>
          <w:color w:val="000000" w:themeColor="text1"/>
          <w:sz w:val="32"/>
          <w:szCs w:val="32"/>
        </w:rPr>
        <w:t>尿微量白蛋白检测试剂盒（免疫比浊法），包括30人份/盒、50人份/盒，两个包装规格分别适用于不同仪器机型</w:t>
      </w:r>
      <w:r w:rsidR="009A2AB2">
        <w:rPr>
          <w:rFonts w:ascii="仿宋_GB2312" w:eastAsia="仿宋_GB2312" w:hAnsi="仿宋" w:hint="eastAsia"/>
          <w:color w:val="000000" w:themeColor="text1"/>
          <w:sz w:val="32"/>
          <w:szCs w:val="32"/>
        </w:rPr>
        <w:t>，</w:t>
      </w:r>
      <w:r w:rsidR="009A2AB2">
        <w:rPr>
          <w:rFonts w:ascii="仿宋_GB2312" w:eastAsia="仿宋_GB2312" w:hAnsi="仿宋" w:cs="宋体" w:hint="eastAsia"/>
          <w:color w:val="000000" w:themeColor="text1"/>
          <w:kern w:val="0"/>
          <w:sz w:val="32"/>
          <w:szCs w:val="32"/>
        </w:rPr>
        <w:t>应划分为同一</w:t>
      </w:r>
      <w:r w:rsidR="009A2AB2" w:rsidRPr="009A21DD">
        <w:rPr>
          <w:rFonts w:ascii="仿宋_GB2312" w:eastAsia="仿宋_GB2312" w:hAnsi="仿宋" w:cs="宋体" w:hint="eastAsia"/>
          <w:color w:val="000000" w:themeColor="text1"/>
          <w:kern w:val="0"/>
          <w:sz w:val="32"/>
          <w:szCs w:val="32"/>
        </w:rPr>
        <w:t>注册单元</w:t>
      </w:r>
      <w:r w:rsidR="00706271" w:rsidRPr="00987C65">
        <w:rPr>
          <w:rFonts w:ascii="仿宋_GB2312" w:eastAsia="仿宋_GB2312" w:hAnsi="仿宋" w:hint="eastAsia"/>
          <w:color w:val="000000" w:themeColor="text1"/>
          <w:sz w:val="32"/>
          <w:szCs w:val="32"/>
        </w:rPr>
        <w:t>;</w:t>
      </w:r>
      <w:r w:rsidR="009A2AB2">
        <w:rPr>
          <w:rFonts w:ascii="仿宋_GB2312" w:eastAsia="仿宋_GB2312" w:hAnsi="仿宋" w:hint="eastAsia"/>
          <w:color w:val="000000" w:themeColor="text1"/>
          <w:sz w:val="32"/>
          <w:szCs w:val="32"/>
        </w:rPr>
        <w:t>条形和卡型</w:t>
      </w:r>
      <w:r w:rsidR="00706271" w:rsidRPr="00987C65">
        <w:rPr>
          <w:rFonts w:ascii="仿宋_GB2312" w:eastAsia="仿宋_GB2312" w:hAnsi="仿宋" w:hint="eastAsia"/>
          <w:color w:val="000000" w:themeColor="text1"/>
          <w:sz w:val="32"/>
          <w:szCs w:val="32"/>
        </w:rPr>
        <w:t>吗啡检测试剂(胶体金法)</w:t>
      </w:r>
      <w:r w:rsidR="009A2AB2">
        <w:rPr>
          <w:rFonts w:ascii="仿宋_GB2312" w:eastAsia="仿宋_GB2312" w:hAnsi="仿宋" w:cs="宋体" w:hint="eastAsia"/>
          <w:color w:val="000000" w:themeColor="text1"/>
          <w:kern w:val="0"/>
          <w:sz w:val="32"/>
          <w:szCs w:val="32"/>
        </w:rPr>
        <w:t>应划分为同一</w:t>
      </w:r>
      <w:r w:rsidR="009A2AB2" w:rsidRPr="009A21DD">
        <w:rPr>
          <w:rFonts w:ascii="仿宋_GB2312" w:eastAsia="仿宋_GB2312" w:hAnsi="仿宋" w:cs="宋体" w:hint="eastAsia"/>
          <w:color w:val="000000" w:themeColor="text1"/>
          <w:kern w:val="0"/>
          <w:sz w:val="32"/>
          <w:szCs w:val="32"/>
        </w:rPr>
        <w:t>注册单元</w:t>
      </w:r>
      <w:r w:rsidR="00706271" w:rsidRPr="00987C65">
        <w:rPr>
          <w:rFonts w:ascii="仿宋_GB2312" w:eastAsia="仿宋_GB2312" w:hAnsi="仿宋" w:hint="eastAsia"/>
          <w:color w:val="000000" w:themeColor="text1"/>
          <w:sz w:val="32"/>
          <w:szCs w:val="32"/>
        </w:rPr>
        <w:t>。</w:t>
      </w:r>
    </w:p>
    <w:p w14:paraId="2329DB2C" w14:textId="76A8B928" w:rsidR="00FE2EA6" w:rsidRDefault="00706271" w:rsidP="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（四）用于特定适应症或用途在同一试剂盒中包含多项被检物质的试剂盒，以与产品相关的适应症名称或者其他替代名称进行命名，产品以组合形式存在，</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划分为同一注册单元。</w:t>
      </w:r>
    </w:p>
    <w:p w14:paraId="17C9E062" w14:textId="020D876B" w:rsidR="00706271" w:rsidRPr="00987C65" w:rsidRDefault="00FE2EA6" w:rsidP="00706271">
      <w:pPr>
        <w:ind w:firstLineChars="200" w:firstLine="640"/>
        <w:jc w:val="left"/>
        <w:rPr>
          <w:rFonts w:ascii="仿宋_GB2312" w:eastAsia="仿宋_GB2312" w:hAnsi="仿宋"/>
          <w:color w:val="000000" w:themeColor="text1"/>
          <w:sz w:val="32"/>
          <w:szCs w:val="32"/>
        </w:rPr>
      </w:pPr>
      <w:r>
        <w:rPr>
          <w:rFonts w:ascii="仿宋_GB2312" w:eastAsia="仿宋_GB2312" w:hAnsi="仿宋"/>
          <w:color w:val="000000" w:themeColor="text1"/>
          <w:sz w:val="32"/>
          <w:szCs w:val="32"/>
        </w:rPr>
        <w:t>例</w:t>
      </w:r>
      <w:r w:rsidR="00706271" w:rsidRPr="00987C65">
        <w:rPr>
          <w:rFonts w:ascii="仿宋_GB2312" w:eastAsia="仿宋_GB2312" w:hAnsi="仿宋" w:hint="eastAsia"/>
          <w:color w:val="000000" w:themeColor="text1"/>
          <w:sz w:val="32"/>
          <w:szCs w:val="32"/>
        </w:rPr>
        <w:t>如：乙肝病毒五项联合检测卡(胶体金法)，用于体外定性检测人血清、血浆中的乙肝病毒表面抗原、表面抗体、e抗原、e抗体、核心抗体</w:t>
      </w:r>
      <w:r w:rsidR="009A2AB2">
        <w:rPr>
          <w:rFonts w:ascii="仿宋_GB2312" w:eastAsia="仿宋_GB2312" w:hAnsi="仿宋" w:hint="eastAsia"/>
          <w:color w:val="000000" w:themeColor="text1"/>
          <w:sz w:val="32"/>
          <w:szCs w:val="32"/>
        </w:rPr>
        <w:t>，</w:t>
      </w:r>
      <w:r w:rsidR="009A2AB2">
        <w:rPr>
          <w:rFonts w:ascii="仿宋_GB2312" w:eastAsia="仿宋_GB2312" w:hAnsi="仿宋" w:cs="宋体" w:hint="eastAsia"/>
          <w:color w:val="000000" w:themeColor="text1"/>
          <w:kern w:val="0"/>
          <w:sz w:val="32"/>
          <w:szCs w:val="32"/>
        </w:rPr>
        <w:t>应为同一</w:t>
      </w:r>
      <w:r w:rsidR="009A2AB2" w:rsidRPr="009A21DD">
        <w:rPr>
          <w:rFonts w:ascii="仿宋_GB2312" w:eastAsia="仿宋_GB2312" w:hAnsi="仿宋" w:cs="宋体" w:hint="eastAsia"/>
          <w:color w:val="000000" w:themeColor="text1"/>
          <w:kern w:val="0"/>
          <w:sz w:val="32"/>
          <w:szCs w:val="32"/>
        </w:rPr>
        <w:t>注册单元</w:t>
      </w:r>
      <w:r w:rsidR="00706271" w:rsidRPr="00987C65">
        <w:rPr>
          <w:rFonts w:ascii="仿宋_GB2312" w:eastAsia="仿宋_GB2312" w:hAnsi="仿宋" w:hint="eastAsia"/>
          <w:color w:val="000000" w:themeColor="text1"/>
          <w:sz w:val="32"/>
          <w:szCs w:val="32"/>
        </w:rPr>
        <w:t>。多项检测</w:t>
      </w:r>
      <w:r w:rsidR="00706271" w:rsidRPr="00987C65">
        <w:rPr>
          <w:rFonts w:ascii="仿宋_GB2312" w:eastAsia="仿宋_GB2312" w:hAnsi="仿宋" w:hint="eastAsia"/>
          <w:color w:val="000000" w:themeColor="text1"/>
          <w:sz w:val="32"/>
          <w:szCs w:val="32"/>
        </w:rPr>
        <w:lastRenderedPageBreak/>
        <w:t>试剂盒中被检物质应限于对特定适应症有协同辅助诊断意义的相关被检物质</w:t>
      </w:r>
      <w:r w:rsidR="00055696">
        <w:rPr>
          <w:rFonts w:ascii="仿宋_GB2312" w:eastAsia="仿宋_GB2312" w:hAnsi="仿宋" w:hint="eastAsia"/>
          <w:color w:val="000000" w:themeColor="text1"/>
          <w:sz w:val="32"/>
          <w:szCs w:val="32"/>
        </w:rPr>
        <w:t>，</w:t>
      </w:r>
      <w:r w:rsidR="00055696">
        <w:rPr>
          <w:rFonts w:ascii="仿宋_GB2312" w:eastAsia="仿宋_GB2312" w:hAnsi="仿宋" w:cs="宋体" w:hint="eastAsia"/>
          <w:color w:val="000000" w:themeColor="text1"/>
          <w:kern w:val="0"/>
          <w:sz w:val="32"/>
          <w:szCs w:val="32"/>
        </w:rPr>
        <w:t>应划分为同一</w:t>
      </w:r>
      <w:r w:rsidR="00055696" w:rsidRPr="009A21DD">
        <w:rPr>
          <w:rFonts w:ascii="仿宋_GB2312" w:eastAsia="仿宋_GB2312" w:hAnsi="仿宋" w:cs="宋体" w:hint="eastAsia"/>
          <w:color w:val="000000" w:themeColor="text1"/>
          <w:kern w:val="0"/>
          <w:sz w:val="32"/>
          <w:szCs w:val="32"/>
        </w:rPr>
        <w:t>注册单元</w:t>
      </w:r>
      <w:r w:rsidR="00706271" w:rsidRPr="00987C65">
        <w:rPr>
          <w:rFonts w:ascii="仿宋_GB2312" w:eastAsia="仿宋_GB2312" w:hAnsi="仿宋" w:hint="eastAsia"/>
          <w:color w:val="000000" w:themeColor="text1"/>
          <w:sz w:val="32"/>
          <w:szCs w:val="32"/>
        </w:rPr>
        <w:t>。</w:t>
      </w:r>
    </w:p>
    <w:p w14:paraId="36B1C853" w14:textId="41D42A85" w:rsidR="00AC09F0" w:rsidRDefault="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（五）对于多项联检试剂盒不同的排列组合，</w:t>
      </w:r>
      <w:r w:rsidR="00FE2EA6">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划分为同一注册单元。不同组合的情形仅限于各单项的检测反应体系之间相对独立，不相混合的情况。</w:t>
      </w:r>
    </w:p>
    <w:p w14:paraId="5D5EDEE2" w14:textId="77777777" w:rsidR="00706271" w:rsidRPr="00987C65" w:rsidRDefault="00AC09F0">
      <w:pPr>
        <w:ind w:firstLineChars="200" w:firstLine="640"/>
        <w:jc w:val="left"/>
        <w:rPr>
          <w:rFonts w:ascii="仿宋_GB2312" w:eastAsia="仿宋_GB2312" w:hAnsi="仿宋"/>
          <w:color w:val="000000" w:themeColor="text1"/>
          <w:sz w:val="32"/>
          <w:szCs w:val="32"/>
        </w:rPr>
      </w:pPr>
      <w:r>
        <w:rPr>
          <w:rFonts w:ascii="仿宋_GB2312" w:eastAsia="仿宋_GB2312" w:hAnsi="仿宋"/>
          <w:color w:val="000000" w:themeColor="text1"/>
          <w:sz w:val="32"/>
          <w:szCs w:val="32"/>
        </w:rPr>
        <w:t>例</w:t>
      </w:r>
      <w:r w:rsidR="00706271" w:rsidRPr="00987C65">
        <w:rPr>
          <w:rFonts w:ascii="仿宋_GB2312" w:eastAsia="仿宋_GB2312" w:hAnsi="仿宋" w:hint="eastAsia"/>
          <w:color w:val="000000" w:themeColor="text1"/>
          <w:sz w:val="32"/>
          <w:szCs w:val="32"/>
        </w:rPr>
        <w:t>如：毒品检测试纸条，包括五项单项检测试纸条和其中三项或五项的联检卡，对于产品本身来讲，无论是联检还是拆分，其单项检测之间相对独立互不干扰，性能不存在差异，如果作为同一注册单元，提交所有五项的所有技术资料能够涵盖所有产品。且对于不同组合的联检试剂盒，可以将产品名称统一为与产品相关的适应症名称，如包含三项的联检试剂与五项联检试剂作为同一注册单元，命名为多项毒品联合测定试剂盒（胶体金法）。又如:芯片杂交法的多项检测试剂、每个被检物(待测基因)单管反应的PCR方法的多项检测试剂。但是单项检测试剂盒因产品名称无法与多项检测试剂盒统一，不建议与多项联检试剂划分为同一注册单元。</w:t>
      </w:r>
    </w:p>
    <w:p w14:paraId="1B996FED" w14:textId="791216EE" w:rsidR="00706271" w:rsidRDefault="00706271" w:rsidP="00706271">
      <w:pPr>
        <w:ind w:firstLineChars="200" w:firstLine="640"/>
        <w:jc w:val="left"/>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（六）校准品、质控品</w:t>
      </w:r>
      <w:r w:rsidR="00AC09F0">
        <w:rPr>
          <w:rFonts w:ascii="仿宋_GB2312" w:eastAsia="仿宋_GB2312" w:hAnsi="仿宋"/>
          <w:color w:val="000000" w:themeColor="text1"/>
          <w:sz w:val="32"/>
          <w:szCs w:val="32"/>
        </w:rPr>
        <w:t>原则上</w:t>
      </w:r>
      <w:r w:rsidRPr="00987C65">
        <w:rPr>
          <w:rFonts w:ascii="仿宋_GB2312" w:eastAsia="仿宋_GB2312" w:hAnsi="仿宋" w:hint="eastAsia"/>
          <w:color w:val="000000" w:themeColor="text1"/>
          <w:sz w:val="32"/>
          <w:szCs w:val="32"/>
        </w:rPr>
        <w:t>与相应试剂作为同一注册单元进行申报</w:t>
      </w:r>
      <w:r w:rsidR="00AC09F0">
        <w:rPr>
          <w:rFonts w:ascii="仿宋_GB2312" w:eastAsia="仿宋_GB2312" w:hAnsi="仿宋" w:hint="eastAsia"/>
          <w:color w:val="000000" w:themeColor="text1"/>
          <w:sz w:val="32"/>
          <w:szCs w:val="32"/>
        </w:rPr>
        <w:t>。</w:t>
      </w:r>
      <w:r w:rsidRPr="00987C65">
        <w:rPr>
          <w:rFonts w:ascii="仿宋_GB2312" w:eastAsia="仿宋_GB2312" w:hAnsi="仿宋" w:hint="eastAsia"/>
          <w:color w:val="000000" w:themeColor="text1"/>
          <w:sz w:val="32"/>
          <w:szCs w:val="32"/>
        </w:rPr>
        <w:t>如：C-反应蛋白检测试剂盒（透射比浊法），盒中除检测试剂外也包括相应的校准品。校准品、质控品也可以作为单独的注册单元，如:C-反应蛋白质控品。同一注册单元中可以包含校准品、质控品的不同水平。同一注册单元中可同时包括含校准品、质控品的试剂盒和不含校准品、</w:t>
      </w:r>
      <w:r w:rsidRPr="00987C65">
        <w:rPr>
          <w:rFonts w:ascii="仿宋_GB2312" w:eastAsia="仿宋_GB2312" w:hAnsi="仿宋" w:hint="eastAsia"/>
          <w:color w:val="000000" w:themeColor="text1"/>
          <w:sz w:val="32"/>
          <w:szCs w:val="32"/>
        </w:rPr>
        <w:lastRenderedPageBreak/>
        <w:t>质控品的试剂盒。</w:t>
      </w:r>
    </w:p>
    <w:p w14:paraId="6867992F" w14:textId="77777777" w:rsidR="00C6644C" w:rsidRPr="00987C65" w:rsidRDefault="00C6644C" w:rsidP="00706271">
      <w:pPr>
        <w:ind w:firstLineChars="200" w:firstLine="640"/>
        <w:jc w:val="left"/>
        <w:rPr>
          <w:rFonts w:ascii="黑体" w:eastAsia="黑体" w:hAnsi="黑体"/>
          <w:color w:val="000000" w:themeColor="text1"/>
          <w:sz w:val="32"/>
          <w:szCs w:val="32"/>
        </w:rPr>
      </w:pPr>
      <w:r>
        <w:rPr>
          <w:rFonts w:ascii="黑体" w:eastAsia="黑体" w:hAnsi="黑体" w:hint="eastAsia"/>
          <w:color w:val="000000" w:themeColor="text1"/>
          <w:sz w:val="32"/>
          <w:szCs w:val="32"/>
        </w:rPr>
        <w:t>四</w:t>
      </w:r>
      <w:r w:rsidRPr="00987C65">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体外诊断仪器</w:t>
      </w:r>
    </w:p>
    <w:p w14:paraId="696C81DA" w14:textId="059BB4E0"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（一）不同</w:t>
      </w:r>
      <w:r w:rsidR="00B84052">
        <w:rPr>
          <w:rFonts w:ascii="仿宋_GB2312" w:eastAsia="仿宋_GB2312" w:hAnsi="宋体"/>
          <w:color w:val="000000" w:themeColor="text1"/>
          <w:sz w:val="32"/>
          <w:szCs w:val="32"/>
        </w:rPr>
        <w:t>种类</w:t>
      </w:r>
      <w:r w:rsidRPr="00987C65">
        <w:rPr>
          <w:rFonts w:ascii="仿宋_GB2312" w:eastAsia="仿宋_GB2312" w:hAnsi="宋体" w:hint="eastAsia"/>
          <w:color w:val="000000" w:themeColor="text1"/>
          <w:sz w:val="32"/>
          <w:szCs w:val="32"/>
        </w:rPr>
        <w:t>的体外诊断仪器</w:t>
      </w:r>
      <w:r w:rsidR="00AC09F0">
        <w:rPr>
          <w:rFonts w:ascii="仿宋_GB2312" w:eastAsia="仿宋_GB2312" w:hAnsi="宋体" w:hint="eastAsia"/>
          <w:color w:val="000000" w:themeColor="text1"/>
          <w:sz w:val="32"/>
          <w:szCs w:val="32"/>
        </w:rPr>
        <w:t>原则上</w:t>
      </w:r>
      <w:r w:rsidRPr="00987C65">
        <w:rPr>
          <w:rFonts w:ascii="仿宋_GB2312" w:eastAsia="仿宋_GB2312" w:hAnsi="宋体" w:hint="eastAsia"/>
          <w:color w:val="000000" w:themeColor="text1"/>
          <w:sz w:val="32"/>
          <w:szCs w:val="32"/>
        </w:rPr>
        <w:t>划分为不同的注册单元。</w:t>
      </w:r>
    </w:p>
    <w:p w14:paraId="02BE89FA" w14:textId="4176A46E" w:rsidR="00706271" w:rsidRPr="00987C65" w:rsidRDefault="00AC09F0" w:rsidP="00706271">
      <w:pPr>
        <w:ind w:firstLine="645"/>
        <w:rPr>
          <w:rFonts w:ascii="仿宋_GB2312" w:eastAsia="仿宋_GB2312" w:hAnsi="宋体"/>
          <w:color w:val="000000" w:themeColor="text1"/>
          <w:sz w:val="32"/>
          <w:szCs w:val="32"/>
        </w:rPr>
      </w:pPr>
      <w:r>
        <w:rPr>
          <w:rFonts w:ascii="仿宋_GB2312" w:eastAsia="仿宋_GB2312" w:hAnsi="宋体"/>
          <w:color w:val="000000" w:themeColor="text1"/>
          <w:sz w:val="32"/>
          <w:szCs w:val="32"/>
        </w:rPr>
        <w:t>例如</w:t>
      </w:r>
      <w:r w:rsidR="00706271" w:rsidRPr="00987C65">
        <w:rPr>
          <w:rFonts w:ascii="仿宋_GB2312" w:eastAsia="仿宋_GB2312" w:hAnsi="宋体" w:hint="eastAsia"/>
          <w:color w:val="000000" w:themeColor="text1"/>
          <w:sz w:val="32"/>
          <w:szCs w:val="32"/>
        </w:rPr>
        <w:t>：血细胞分析仪、生化分析仪、化学发光免疫分析仪、酶联免疫分析仪应划分为不同的注册单元。</w:t>
      </w:r>
    </w:p>
    <w:p w14:paraId="62BFE002" w14:textId="2913AA7E"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（二）</w:t>
      </w:r>
      <w:r w:rsidR="00B84052">
        <w:rPr>
          <w:rFonts w:ascii="仿宋_GB2312" w:eastAsia="仿宋_GB2312" w:hAnsi="宋体" w:hint="eastAsia"/>
          <w:color w:val="000000" w:themeColor="text1"/>
          <w:sz w:val="32"/>
          <w:szCs w:val="32"/>
        </w:rPr>
        <w:t>相同种类但产品技术原理不同的</w:t>
      </w:r>
      <w:r w:rsidRPr="00987C65">
        <w:rPr>
          <w:rFonts w:ascii="仿宋_GB2312" w:eastAsia="仿宋_GB2312" w:hAnsi="宋体" w:hint="eastAsia"/>
          <w:color w:val="000000" w:themeColor="text1"/>
          <w:sz w:val="32"/>
          <w:szCs w:val="32"/>
        </w:rPr>
        <w:t>体外诊断仪器，</w:t>
      </w:r>
      <w:r w:rsidR="00AC09F0">
        <w:rPr>
          <w:rFonts w:ascii="仿宋_GB2312" w:eastAsia="仿宋_GB2312" w:hAnsi="宋体" w:hint="eastAsia"/>
          <w:color w:val="000000" w:themeColor="text1"/>
          <w:sz w:val="32"/>
          <w:szCs w:val="32"/>
        </w:rPr>
        <w:t>原则上</w:t>
      </w:r>
      <w:r w:rsidRPr="00987C65">
        <w:rPr>
          <w:rFonts w:ascii="仿宋_GB2312" w:eastAsia="仿宋_GB2312" w:hAnsi="宋体" w:hint="eastAsia"/>
          <w:color w:val="000000" w:themeColor="text1"/>
          <w:sz w:val="32"/>
          <w:szCs w:val="32"/>
        </w:rPr>
        <w:t>划分为不同的注册单元；</w:t>
      </w:r>
    </w:p>
    <w:p w14:paraId="7601A2AA" w14:textId="77777777"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例</w:t>
      </w:r>
      <w:r w:rsidR="00AC09F0">
        <w:rPr>
          <w:rFonts w:ascii="仿宋_GB2312" w:eastAsia="仿宋_GB2312" w:hAnsi="宋体" w:hint="eastAsia"/>
          <w:color w:val="000000" w:themeColor="text1"/>
          <w:sz w:val="32"/>
          <w:szCs w:val="32"/>
        </w:rPr>
        <w:t>如</w:t>
      </w:r>
      <w:r w:rsidRPr="00987C65">
        <w:rPr>
          <w:rFonts w:ascii="仿宋_GB2312" w:eastAsia="仿宋_GB2312" w:hAnsi="宋体" w:hint="eastAsia"/>
          <w:color w:val="000000" w:themeColor="text1"/>
          <w:sz w:val="32"/>
          <w:szCs w:val="32"/>
        </w:rPr>
        <w:t>：全自动化学发光免疫分析仪，采用直接化学发光原理和间接化学发光原理的产品，应划分为不同的注册单元</w:t>
      </w:r>
    </w:p>
    <w:p w14:paraId="37CA40DB" w14:textId="4157FBA5"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（三）技术原理和适用范围相同，但产品主要设计结构的不同对安全性有效性有显著影响的同品种体外诊断仪器，原则上划分为不同的注册单元。</w:t>
      </w:r>
    </w:p>
    <w:p w14:paraId="6526D704" w14:textId="13B2BC92"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例</w:t>
      </w:r>
      <w:r w:rsidR="00AC09F0">
        <w:rPr>
          <w:rFonts w:ascii="仿宋_GB2312" w:eastAsia="仿宋_GB2312" w:hAnsi="宋体" w:hint="eastAsia"/>
          <w:color w:val="000000" w:themeColor="text1"/>
          <w:sz w:val="32"/>
          <w:szCs w:val="32"/>
        </w:rPr>
        <w:t>如</w:t>
      </w:r>
      <w:r w:rsidRPr="00987C65">
        <w:rPr>
          <w:rFonts w:ascii="仿宋_GB2312" w:eastAsia="仿宋_GB2312" w:hAnsi="宋体" w:hint="eastAsia"/>
          <w:color w:val="000000" w:themeColor="text1"/>
          <w:sz w:val="32"/>
          <w:szCs w:val="32"/>
        </w:rPr>
        <w:t>：样品处理能力存在差异的全自动细菌培养系统，其内部细菌培养模块数量不同，为满足其基本功能，其内部电路设计不同并导致产品具有不同的电气安全性能，此情况下</w:t>
      </w:r>
      <w:r w:rsidR="00055696">
        <w:rPr>
          <w:rFonts w:ascii="仿宋_GB2312" w:eastAsia="仿宋_GB2312" w:hAnsi="宋体"/>
          <w:color w:val="000000" w:themeColor="text1"/>
          <w:sz w:val="32"/>
          <w:szCs w:val="32"/>
        </w:rPr>
        <w:t>应</w:t>
      </w:r>
      <w:r w:rsidRPr="00987C65">
        <w:rPr>
          <w:rFonts w:ascii="仿宋_GB2312" w:eastAsia="仿宋_GB2312" w:hAnsi="宋体" w:hint="eastAsia"/>
          <w:color w:val="000000" w:themeColor="text1"/>
          <w:sz w:val="32"/>
          <w:szCs w:val="32"/>
        </w:rPr>
        <w:t>划分为不同的注册单元。</w:t>
      </w:r>
    </w:p>
    <w:p w14:paraId="1E139CE8" w14:textId="77777777" w:rsidR="00706271" w:rsidRPr="00987C65" w:rsidRDefault="00706271" w:rsidP="00706271">
      <w:pPr>
        <w:ind w:firstLine="645"/>
        <w:rPr>
          <w:rFonts w:ascii="仿宋_GB2312" w:eastAsia="仿宋_GB2312" w:hAnsi="宋体"/>
          <w:color w:val="000000" w:themeColor="text1"/>
          <w:sz w:val="32"/>
          <w:szCs w:val="32"/>
        </w:rPr>
      </w:pPr>
      <w:r w:rsidRPr="00987C65">
        <w:rPr>
          <w:rFonts w:ascii="仿宋_GB2312" w:eastAsia="仿宋_GB2312" w:hAnsi="宋体" w:hint="eastAsia"/>
          <w:color w:val="000000" w:themeColor="text1"/>
          <w:sz w:val="32"/>
          <w:szCs w:val="32"/>
        </w:rPr>
        <w:t>全自动医用PCR分析系统，具有单色荧光通道和多色荧光通道的产品，其性能指标存在较大差异，应划分为不同的注册单元。</w:t>
      </w:r>
    </w:p>
    <w:p w14:paraId="71772BB2" w14:textId="4AF8F558" w:rsidR="00706271" w:rsidRPr="00987C65" w:rsidRDefault="00706271" w:rsidP="00706271">
      <w:pPr>
        <w:ind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（四）模块化全自动生化免疫分析仪，单一功能模块产品与全部功能模块产品，</w:t>
      </w:r>
      <w:r w:rsidR="00AC09F0">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划分为不同的注册单元。</w:t>
      </w:r>
    </w:p>
    <w:p w14:paraId="03D44D72" w14:textId="4BE915AC" w:rsidR="00706271" w:rsidRPr="00987C65" w:rsidRDefault="00706271" w:rsidP="00706271">
      <w:pPr>
        <w:ind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lastRenderedPageBreak/>
        <w:t>例</w:t>
      </w:r>
      <w:r w:rsidR="00AC09F0">
        <w:rPr>
          <w:rFonts w:ascii="仿宋_GB2312" w:eastAsia="仿宋_GB2312" w:hAnsi="仿宋" w:hint="eastAsia"/>
          <w:color w:val="000000" w:themeColor="text1"/>
          <w:sz w:val="32"/>
          <w:szCs w:val="32"/>
        </w:rPr>
        <w:t>如</w:t>
      </w:r>
      <w:r w:rsidRPr="00987C65">
        <w:rPr>
          <w:rFonts w:ascii="仿宋_GB2312" w:eastAsia="仿宋_GB2312" w:hAnsi="仿宋" w:hint="eastAsia"/>
          <w:color w:val="000000" w:themeColor="text1"/>
          <w:sz w:val="32"/>
          <w:szCs w:val="32"/>
        </w:rPr>
        <w:t>：模块化全自动生化免疫分析仪共有两种典型配置，区别在于是否包含电解质模块，可由产品名称进行规范，即包含电解质模块的产品，其产品名称为“全自动生化免疫分析仪（带电解质模块）”，不包含电解质模块的产品，其产品名称为“全自动生化免疫分析仪”，上述两种产品划分为不同的注册单元。</w:t>
      </w:r>
    </w:p>
    <w:p w14:paraId="02ABB29C" w14:textId="0E1BD68D" w:rsidR="00706271" w:rsidRPr="00987C65" w:rsidRDefault="00706271" w:rsidP="00706271">
      <w:pPr>
        <w:ind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在前述产品基础上，如减少生化或者免疫模块种类，则相应产品仅具有单一功能模块，应以“全自动生化分析仪（带电解质模块）”、“全自动生化分析仪”、“全自动免疫分析仪（带电解质模块）”或者“全自动免疫分析仪”命名。因产品名称不同，故仅具有单一功能模块产品与全部功能模块产品，</w:t>
      </w:r>
      <w:r w:rsidR="00055696">
        <w:rPr>
          <w:rFonts w:ascii="仿宋_GB2312" w:eastAsia="仿宋_GB2312" w:hAnsi="仿宋"/>
          <w:color w:val="000000" w:themeColor="text1"/>
          <w:sz w:val="32"/>
          <w:szCs w:val="32"/>
        </w:rPr>
        <w:t>应</w:t>
      </w:r>
      <w:r w:rsidRPr="00987C65">
        <w:rPr>
          <w:rFonts w:ascii="仿宋_GB2312" w:eastAsia="仿宋_GB2312" w:hAnsi="仿宋" w:hint="eastAsia"/>
          <w:color w:val="000000" w:themeColor="text1"/>
          <w:sz w:val="32"/>
          <w:szCs w:val="32"/>
        </w:rPr>
        <w:t>划分为不同的注册单元。</w:t>
      </w:r>
    </w:p>
    <w:p w14:paraId="0FEFB3E3" w14:textId="77777777" w:rsidR="00706271" w:rsidRPr="00987C65" w:rsidRDefault="00706271" w:rsidP="00706271">
      <w:pPr>
        <w:ind w:firstLineChars="200" w:firstLine="640"/>
        <w:rPr>
          <w:rFonts w:ascii="仿宋_GB2312" w:eastAsia="仿宋_GB2312" w:hAnsi="仿宋"/>
          <w:color w:val="000000" w:themeColor="text1"/>
          <w:sz w:val="32"/>
          <w:szCs w:val="32"/>
        </w:rPr>
      </w:pPr>
      <w:r w:rsidRPr="00987C65">
        <w:rPr>
          <w:rFonts w:ascii="仿宋_GB2312" w:eastAsia="仿宋_GB2312" w:hAnsi="仿宋" w:hint="eastAsia"/>
          <w:color w:val="000000" w:themeColor="text1"/>
          <w:sz w:val="32"/>
          <w:szCs w:val="32"/>
        </w:rPr>
        <w:t>在前述产品基础上，如增加同型号的生化或者免疫模块数量，产品的产品名称、技术原理和适用范围与全部功能模块产品一致，性能指标相近，只是结构组成上增加了同型号模块的数量，提高了检测通量。此种情况下，可以作为同一注册单元。</w:t>
      </w:r>
    </w:p>
    <w:p w14:paraId="23DDB2A1" w14:textId="67BB7197" w:rsidR="00AB77DD" w:rsidRPr="00AB77DD" w:rsidRDefault="00706271" w:rsidP="00EF13D6">
      <w:pPr>
        <w:ind w:firstLineChars="200" w:firstLine="640"/>
        <w:rPr>
          <w:rFonts w:ascii="仿宋_GB2312" w:eastAsia="仿宋_GB2312" w:hint="eastAsia"/>
          <w:sz w:val="32"/>
          <w:szCs w:val="32"/>
        </w:rPr>
      </w:pPr>
      <w:bookmarkStart w:id="0" w:name="_GoBack"/>
      <w:bookmarkEnd w:id="0"/>
      <w:r w:rsidRPr="00987C65">
        <w:rPr>
          <w:rFonts w:ascii="仿宋_GB2312" w:eastAsia="仿宋_GB2312" w:hAnsi="仿宋" w:hint="eastAsia"/>
          <w:color w:val="000000" w:themeColor="text1"/>
          <w:sz w:val="32"/>
          <w:szCs w:val="32"/>
        </w:rPr>
        <w:t>（五）已批准的体外诊断仪器，如其技术原理、结构组成、适用范围、性能指标中的一项或几项内容发生变化，但变更后产品与变更前产品按照上述原则已不属于同一注册单元，则该产品不得按照许可事项变更申请注册变更，</w:t>
      </w:r>
      <w:r w:rsidR="00AC09F0">
        <w:rPr>
          <w:rFonts w:ascii="仿宋_GB2312" w:eastAsia="仿宋_GB2312" w:hAnsi="仿宋" w:hint="eastAsia"/>
          <w:color w:val="000000" w:themeColor="text1"/>
          <w:sz w:val="32"/>
          <w:szCs w:val="32"/>
        </w:rPr>
        <w:t>原则上</w:t>
      </w:r>
      <w:r w:rsidRPr="00987C65">
        <w:rPr>
          <w:rFonts w:ascii="仿宋_GB2312" w:eastAsia="仿宋_GB2312" w:hAnsi="仿宋" w:hint="eastAsia"/>
          <w:color w:val="000000" w:themeColor="text1"/>
          <w:sz w:val="32"/>
          <w:szCs w:val="32"/>
        </w:rPr>
        <w:t>按照新产品提出注册申请</w:t>
      </w:r>
      <w:r w:rsidR="00CD533D">
        <w:rPr>
          <w:rFonts w:ascii="仿宋_GB2312" w:eastAsia="仿宋_GB2312" w:hAnsi="仿宋" w:hint="eastAsia"/>
          <w:color w:val="000000" w:themeColor="text1"/>
          <w:sz w:val="32"/>
          <w:szCs w:val="32"/>
        </w:rPr>
        <w:t>。</w:t>
      </w:r>
    </w:p>
    <w:sectPr w:rsidR="00AB77DD" w:rsidRPr="00AB77DD" w:rsidSect="006A78F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8200" w14:textId="77777777" w:rsidR="00A37632" w:rsidRDefault="00A37632" w:rsidP="00AB77DD">
      <w:r>
        <w:separator/>
      </w:r>
    </w:p>
  </w:endnote>
  <w:endnote w:type="continuationSeparator" w:id="0">
    <w:p w14:paraId="2B7DD8FC" w14:textId="77777777" w:rsidR="00A37632" w:rsidRDefault="00A37632" w:rsidP="00AB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26488"/>
      <w:docPartObj>
        <w:docPartGallery w:val="Page Numbers (Bottom of Page)"/>
        <w:docPartUnique/>
      </w:docPartObj>
    </w:sdtPr>
    <w:sdtEndPr/>
    <w:sdtContent>
      <w:p w14:paraId="5DEF3BE0" w14:textId="77777777" w:rsidR="00A928FE" w:rsidRDefault="000E41F7">
        <w:pPr>
          <w:pStyle w:val="a4"/>
          <w:jc w:val="center"/>
        </w:pPr>
        <w:r>
          <w:fldChar w:fldCharType="begin"/>
        </w:r>
        <w:r>
          <w:instrText xml:space="preserve"> PAGE   \* MERGEFORMAT </w:instrText>
        </w:r>
        <w:r>
          <w:fldChar w:fldCharType="separate"/>
        </w:r>
        <w:r w:rsidR="00EF13D6" w:rsidRPr="00EF13D6">
          <w:rPr>
            <w:noProof/>
            <w:lang w:val="zh-CN"/>
          </w:rPr>
          <w:t>15</w:t>
        </w:r>
        <w:r>
          <w:rPr>
            <w:noProof/>
            <w:lang w:val="zh-CN"/>
          </w:rPr>
          <w:fldChar w:fldCharType="end"/>
        </w:r>
      </w:p>
    </w:sdtContent>
  </w:sdt>
  <w:p w14:paraId="3DD8FABC" w14:textId="77777777" w:rsidR="00A928FE" w:rsidRDefault="00A928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A12C1" w14:textId="77777777" w:rsidR="00A37632" w:rsidRDefault="00A37632" w:rsidP="00AB77DD">
      <w:r>
        <w:separator/>
      </w:r>
    </w:p>
  </w:footnote>
  <w:footnote w:type="continuationSeparator" w:id="0">
    <w:p w14:paraId="68A3AFB1" w14:textId="77777777" w:rsidR="00A37632" w:rsidRDefault="00A37632" w:rsidP="00AB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4632C8"/>
    <w:multiLevelType w:val="multilevel"/>
    <w:tmpl w:val="2CB0DD9C"/>
    <w:lvl w:ilvl="0">
      <w:start w:val="1"/>
      <w:numFmt w:val="chineseCountingThousand"/>
      <w:lvlText w:val="%1、"/>
      <w:lvlJc w:val="left"/>
      <w:pPr>
        <w:ind w:left="720" w:hanging="720"/>
      </w:pPr>
      <w:rPr>
        <w:rFonts w:hint="default"/>
      </w:rPr>
    </w:lvl>
    <w:lvl w:ilvl="1">
      <w:start w:val="1"/>
      <w:numFmt w:val="chineseCountingThousand"/>
      <w:lvlText w:val="（%2）"/>
      <w:lvlJc w:val="left"/>
      <w:pPr>
        <w:ind w:left="840" w:hanging="420"/>
      </w:pPr>
      <w:rPr>
        <w:rFonts w:eastAsia="仿宋" w:hint="eastAsia"/>
        <w:sz w:val="32"/>
        <w:em w:val="none"/>
      </w:rPr>
    </w:lvl>
    <w:lvl w:ilvl="2">
      <w:start w:val="1"/>
      <w:numFmt w:val="decimal"/>
      <w:lvlText w:val="%3."/>
      <w:lvlJc w:val="right"/>
      <w:pPr>
        <w:ind w:left="1260" w:hanging="420"/>
      </w:pPr>
      <w:rPr>
        <w:rFonts w:eastAsia="仿宋"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7DD"/>
    <w:rsid w:val="00044A09"/>
    <w:rsid w:val="000472AD"/>
    <w:rsid w:val="00050F4E"/>
    <w:rsid w:val="00055696"/>
    <w:rsid w:val="00096350"/>
    <w:rsid w:val="000B42CF"/>
    <w:rsid w:val="000B72FE"/>
    <w:rsid w:val="000E0146"/>
    <w:rsid w:val="000E41F7"/>
    <w:rsid w:val="00134E87"/>
    <w:rsid w:val="001570AC"/>
    <w:rsid w:val="001F612E"/>
    <w:rsid w:val="00221299"/>
    <w:rsid w:val="00272014"/>
    <w:rsid w:val="00276A93"/>
    <w:rsid w:val="00283D29"/>
    <w:rsid w:val="00292476"/>
    <w:rsid w:val="002B0706"/>
    <w:rsid w:val="002E72F3"/>
    <w:rsid w:val="00371F26"/>
    <w:rsid w:val="003915BA"/>
    <w:rsid w:val="00393A45"/>
    <w:rsid w:val="003F4FAD"/>
    <w:rsid w:val="00424D41"/>
    <w:rsid w:val="004257A3"/>
    <w:rsid w:val="00431599"/>
    <w:rsid w:val="004357C4"/>
    <w:rsid w:val="00473382"/>
    <w:rsid w:val="004A300A"/>
    <w:rsid w:val="004A52E5"/>
    <w:rsid w:val="004B18C0"/>
    <w:rsid w:val="004D0F19"/>
    <w:rsid w:val="004E6480"/>
    <w:rsid w:val="004F18E2"/>
    <w:rsid w:val="004F57F7"/>
    <w:rsid w:val="005010D5"/>
    <w:rsid w:val="00501C81"/>
    <w:rsid w:val="00543B59"/>
    <w:rsid w:val="00545EF0"/>
    <w:rsid w:val="00574593"/>
    <w:rsid w:val="00582711"/>
    <w:rsid w:val="005E1487"/>
    <w:rsid w:val="00621CA7"/>
    <w:rsid w:val="006A78F5"/>
    <w:rsid w:val="006B5BA1"/>
    <w:rsid w:val="006F30D7"/>
    <w:rsid w:val="00706271"/>
    <w:rsid w:val="007110EF"/>
    <w:rsid w:val="00745EA8"/>
    <w:rsid w:val="0076117B"/>
    <w:rsid w:val="00765261"/>
    <w:rsid w:val="007A005E"/>
    <w:rsid w:val="007A4237"/>
    <w:rsid w:val="007A4348"/>
    <w:rsid w:val="0085088E"/>
    <w:rsid w:val="00896EE5"/>
    <w:rsid w:val="008B34C9"/>
    <w:rsid w:val="008D6AF2"/>
    <w:rsid w:val="009127DC"/>
    <w:rsid w:val="00942331"/>
    <w:rsid w:val="00943B09"/>
    <w:rsid w:val="009A21DD"/>
    <w:rsid w:val="009A2AB2"/>
    <w:rsid w:val="009A4DC3"/>
    <w:rsid w:val="009A612B"/>
    <w:rsid w:val="009B7534"/>
    <w:rsid w:val="00A2160E"/>
    <w:rsid w:val="00A24EBF"/>
    <w:rsid w:val="00A37632"/>
    <w:rsid w:val="00A754F8"/>
    <w:rsid w:val="00A928FE"/>
    <w:rsid w:val="00AB77DD"/>
    <w:rsid w:val="00AC09F0"/>
    <w:rsid w:val="00AC4F80"/>
    <w:rsid w:val="00AF78FC"/>
    <w:rsid w:val="00B10C96"/>
    <w:rsid w:val="00B37981"/>
    <w:rsid w:val="00B44353"/>
    <w:rsid w:val="00B84052"/>
    <w:rsid w:val="00BC3932"/>
    <w:rsid w:val="00BF441A"/>
    <w:rsid w:val="00C333C0"/>
    <w:rsid w:val="00C34393"/>
    <w:rsid w:val="00C45B91"/>
    <w:rsid w:val="00C55B08"/>
    <w:rsid w:val="00C56969"/>
    <w:rsid w:val="00C6644C"/>
    <w:rsid w:val="00C73561"/>
    <w:rsid w:val="00CC6990"/>
    <w:rsid w:val="00CD533D"/>
    <w:rsid w:val="00CF01CC"/>
    <w:rsid w:val="00D047A7"/>
    <w:rsid w:val="00D75D89"/>
    <w:rsid w:val="00DA04CE"/>
    <w:rsid w:val="00DA47EE"/>
    <w:rsid w:val="00DC575E"/>
    <w:rsid w:val="00E50A01"/>
    <w:rsid w:val="00EA4C91"/>
    <w:rsid w:val="00EA4F8B"/>
    <w:rsid w:val="00EA6279"/>
    <w:rsid w:val="00EF13D6"/>
    <w:rsid w:val="00F026B3"/>
    <w:rsid w:val="00F07AE1"/>
    <w:rsid w:val="00F173AF"/>
    <w:rsid w:val="00F23EFD"/>
    <w:rsid w:val="00F83E0B"/>
    <w:rsid w:val="00FA439E"/>
    <w:rsid w:val="00FD27E7"/>
    <w:rsid w:val="00FE2EA6"/>
    <w:rsid w:val="00FF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537B4BF"/>
  <w15:docId w15:val="{74AD44A6-5B68-498B-802A-49DE5E63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8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7DD"/>
    <w:rPr>
      <w:sz w:val="18"/>
      <w:szCs w:val="18"/>
    </w:rPr>
  </w:style>
  <w:style w:type="paragraph" w:styleId="a4">
    <w:name w:val="footer"/>
    <w:basedOn w:val="a"/>
    <w:link w:val="Char0"/>
    <w:uiPriority w:val="99"/>
    <w:unhideWhenUsed/>
    <w:rsid w:val="00AB77DD"/>
    <w:pPr>
      <w:tabs>
        <w:tab w:val="center" w:pos="4153"/>
        <w:tab w:val="right" w:pos="8306"/>
      </w:tabs>
      <w:snapToGrid w:val="0"/>
      <w:jc w:val="left"/>
    </w:pPr>
    <w:rPr>
      <w:sz w:val="18"/>
      <w:szCs w:val="18"/>
    </w:rPr>
  </w:style>
  <w:style w:type="character" w:customStyle="1" w:styleId="Char0">
    <w:name w:val="页脚 Char"/>
    <w:basedOn w:val="a0"/>
    <w:link w:val="a4"/>
    <w:uiPriority w:val="99"/>
    <w:rsid w:val="00AB77DD"/>
    <w:rPr>
      <w:sz w:val="18"/>
      <w:szCs w:val="18"/>
    </w:rPr>
  </w:style>
  <w:style w:type="table" w:styleId="a5">
    <w:name w:val="Table Grid"/>
    <w:basedOn w:val="a1"/>
    <w:uiPriority w:val="59"/>
    <w:rsid w:val="00AB77DD"/>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annotation reference"/>
    <w:basedOn w:val="a0"/>
    <w:uiPriority w:val="99"/>
    <w:semiHidden/>
    <w:unhideWhenUsed/>
    <w:rsid w:val="00DA47EE"/>
    <w:rPr>
      <w:sz w:val="21"/>
      <w:szCs w:val="21"/>
    </w:rPr>
  </w:style>
  <w:style w:type="paragraph" w:styleId="a7">
    <w:name w:val="annotation text"/>
    <w:basedOn w:val="a"/>
    <w:link w:val="Char1"/>
    <w:uiPriority w:val="99"/>
    <w:semiHidden/>
    <w:unhideWhenUsed/>
    <w:rsid w:val="00DA47EE"/>
    <w:pPr>
      <w:jc w:val="left"/>
    </w:pPr>
  </w:style>
  <w:style w:type="character" w:customStyle="1" w:styleId="Char1">
    <w:name w:val="批注文字 Char"/>
    <w:basedOn w:val="a0"/>
    <w:link w:val="a7"/>
    <w:uiPriority w:val="99"/>
    <w:semiHidden/>
    <w:rsid w:val="00DA47EE"/>
  </w:style>
  <w:style w:type="paragraph" w:styleId="a8">
    <w:name w:val="annotation subject"/>
    <w:basedOn w:val="a7"/>
    <w:next w:val="a7"/>
    <w:link w:val="Char2"/>
    <w:uiPriority w:val="99"/>
    <w:semiHidden/>
    <w:unhideWhenUsed/>
    <w:rsid w:val="00DA47EE"/>
    <w:rPr>
      <w:b/>
      <w:bCs/>
    </w:rPr>
  </w:style>
  <w:style w:type="character" w:customStyle="1" w:styleId="Char2">
    <w:name w:val="批注主题 Char"/>
    <w:basedOn w:val="Char1"/>
    <w:link w:val="a8"/>
    <w:uiPriority w:val="99"/>
    <w:semiHidden/>
    <w:rsid w:val="00DA47EE"/>
    <w:rPr>
      <w:b/>
      <w:bCs/>
    </w:rPr>
  </w:style>
  <w:style w:type="paragraph" w:styleId="a9">
    <w:name w:val="Balloon Text"/>
    <w:basedOn w:val="a"/>
    <w:link w:val="Char3"/>
    <w:uiPriority w:val="99"/>
    <w:semiHidden/>
    <w:unhideWhenUsed/>
    <w:rsid w:val="00DA47EE"/>
    <w:rPr>
      <w:sz w:val="18"/>
      <w:szCs w:val="18"/>
    </w:rPr>
  </w:style>
  <w:style w:type="character" w:customStyle="1" w:styleId="Char3">
    <w:name w:val="批注框文本 Char"/>
    <w:basedOn w:val="a0"/>
    <w:link w:val="a9"/>
    <w:uiPriority w:val="99"/>
    <w:semiHidden/>
    <w:rsid w:val="00DA47EE"/>
    <w:rPr>
      <w:sz w:val="18"/>
      <w:szCs w:val="18"/>
    </w:rPr>
  </w:style>
  <w:style w:type="paragraph" w:styleId="aa">
    <w:name w:val="List Paragraph"/>
    <w:basedOn w:val="a"/>
    <w:uiPriority w:val="34"/>
    <w:qFormat/>
    <w:rsid w:val="00745EA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15</Pages>
  <Words>1111</Words>
  <Characters>6336</Characters>
  <Application>Microsoft Office Word</Application>
  <DocSecurity>0</DocSecurity>
  <Lines>52</Lines>
  <Paragraphs>14</Paragraphs>
  <ScaleCrop>false</ScaleCrop>
  <Company>您的公司名</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仉琪</cp:lastModifiedBy>
  <cp:revision>39</cp:revision>
  <cp:lastPrinted>2017-04-18T02:55:00Z</cp:lastPrinted>
  <dcterms:created xsi:type="dcterms:W3CDTF">2017-04-11T13:12:00Z</dcterms:created>
  <dcterms:modified xsi:type="dcterms:W3CDTF">2017-04-18T06:36:00Z</dcterms:modified>
</cp:coreProperties>
</file>