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1073" w14:textId="77777777" w:rsidR="00FC4219" w:rsidRDefault="00FC4219" w:rsidP="000D4C23">
      <w:pPr>
        <w:jc w:val="both"/>
        <w:rPr>
          <w:rStyle w:val="a7"/>
          <w:color w:val="000000"/>
          <w:sz w:val="27"/>
          <w:szCs w:val="27"/>
        </w:rPr>
      </w:pPr>
      <w:r>
        <w:rPr>
          <w:rStyle w:val="a7"/>
          <w:color w:val="000000"/>
          <w:sz w:val="27"/>
          <w:szCs w:val="27"/>
        </w:rPr>
        <w:t>附件</w:t>
      </w:r>
      <w:r>
        <w:rPr>
          <w:rStyle w:val="a7"/>
          <w:color w:val="000000"/>
          <w:sz w:val="27"/>
          <w:szCs w:val="27"/>
        </w:rPr>
        <w:t>1</w:t>
      </w:r>
    </w:p>
    <w:p w14:paraId="370D7903" w14:textId="77777777" w:rsidR="00FC4219" w:rsidRDefault="00FC4219" w:rsidP="000D4C23">
      <w:pPr>
        <w:jc w:val="center"/>
        <w:rPr>
          <w:rStyle w:val="a7"/>
          <w:sz w:val="30"/>
          <w:szCs w:val="30"/>
        </w:rPr>
      </w:pPr>
      <w:r>
        <w:rPr>
          <w:rStyle w:val="a7"/>
          <w:sz w:val="30"/>
          <w:szCs w:val="30"/>
        </w:rPr>
        <w:t>重点人群宣传干预指南</w:t>
      </w:r>
    </w:p>
    <w:p w14:paraId="58C37553" w14:textId="77777777" w:rsidR="00FC4219" w:rsidRDefault="00FC4219" w:rsidP="000D4C23">
      <w:pPr>
        <w:jc w:val="both"/>
        <w:rPr>
          <w:sz w:val="27"/>
          <w:szCs w:val="27"/>
        </w:rPr>
      </w:pPr>
      <w:r>
        <w:rPr>
          <w:sz w:val="27"/>
          <w:szCs w:val="27"/>
        </w:rPr>
        <w:t>2022</w:t>
      </w:r>
      <w:r>
        <w:rPr>
          <w:sz w:val="27"/>
          <w:szCs w:val="27"/>
        </w:rPr>
        <w:t>年</w:t>
      </w:r>
      <w:r>
        <w:rPr>
          <w:sz w:val="27"/>
          <w:szCs w:val="27"/>
        </w:rPr>
        <w:t>5</w:t>
      </w:r>
      <w:r>
        <w:rPr>
          <w:sz w:val="27"/>
          <w:szCs w:val="27"/>
        </w:rPr>
        <w:t>月以来，全球非地方性流行区发生的猴痘疫情以男男性行为人群（</w:t>
      </w:r>
      <w:r>
        <w:rPr>
          <w:sz w:val="27"/>
          <w:szCs w:val="27"/>
        </w:rPr>
        <w:t>MSM</w:t>
      </w:r>
      <w:r>
        <w:rPr>
          <w:sz w:val="27"/>
          <w:szCs w:val="27"/>
        </w:rPr>
        <w:t>）为主。为充分利用我国艾滋病防治综合干预服务体系，开展</w:t>
      </w:r>
      <w:r>
        <w:rPr>
          <w:sz w:val="27"/>
          <w:szCs w:val="27"/>
        </w:rPr>
        <w:t>MSM</w:t>
      </w:r>
      <w:r>
        <w:rPr>
          <w:sz w:val="27"/>
          <w:szCs w:val="27"/>
        </w:rPr>
        <w:t>等重点人群宣传干预，防范猴痘疫情传播扩散，形成常态化艾滋病与猴痘综合防控一体化应对机制，制定本指南。</w:t>
      </w:r>
    </w:p>
    <w:p w14:paraId="782DFBFA" w14:textId="77777777" w:rsidR="00FC4219" w:rsidRDefault="00FC4219" w:rsidP="000D4C23">
      <w:pPr>
        <w:jc w:val="both"/>
        <w:rPr>
          <w:rStyle w:val="a7"/>
          <w:sz w:val="27"/>
          <w:szCs w:val="27"/>
        </w:rPr>
      </w:pPr>
      <w:r>
        <w:rPr>
          <w:rStyle w:val="a7"/>
          <w:sz w:val="27"/>
          <w:szCs w:val="27"/>
        </w:rPr>
        <w:t>一、实施策略</w:t>
      </w:r>
    </w:p>
    <w:p w14:paraId="0066290D" w14:textId="38E9B0BC" w:rsidR="00FC4219" w:rsidRDefault="00FC4219" w:rsidP="000D4C23">
      <w:pPr>
        <w:jc w:val="both"/>
        <w:rPr>
          <w:sz w:val="27"/>
          <w:szCs w:val="27"/>
        </w:rPr>
      </w:pPr>
      <w:r>
        <w:rPr>
          <w:sz w:val="27"/>
          <w:szCs w:val="27"/>
        </w:rPr>
        <w:t>在现有艾滋病防治综合干预服务体系基础上，综合运用行为学干预方法和手段，通过宣传教育、促进安全性行为、动员检测、外展服务、同伴教育和互联网干预等，从个体、群体和社会等多个层面为目标人群提供猴痘综合干预服务。</w:t>
      </w:r>
    </w:p>
    <w:p w14:paraId="07C558BB" w14:textId="77777777" w:rsidR="00FC4219" w:rsidRDefault="00FC4219" w:rsidP="000D4C23">
      <w:pPr>
        <w:jc w:val="both"/>
        <w:rPr>
          <w:rStyle w:val="a7"/>
          <w:sz w:val="27"/>
          <w:szCs w:val="27"/>
        </w:rPr>
      </w:pPr>
      <w:r>
        <w:rPr>
          <w:rStyle w:val="a7"/>
          <w:sz w:val="27"/>
          <w:szCs w:val="27"/>
        </w:rPr>
        <w:t>二、组织实施</w:t>
      </w:r>
    </w:p>
    <w:p w14:paraId="6D7ACCBC" w14:textId="2D008399" w:rsidR="00FC4219" w:rsidRDefault="00FC4219" w:rsidP="000D4C23">
      <w:pPr>
        <w:jc w:val="both"/>
        <w:rPr>
          <w:sz w:val="27"/>
          <w:szCs w:val="27"/>
        </w:rPr>
      </w:pPr>
      <w:r>
        <w:rPr>
          <w:sz w:val="27"/>
          <w:szCs w:val="27"/>
        </w:rPr>
        <w:t>各级医疗机构和</w:t>
      </w:r>
      <w:proofErr w:type="gramStart"/>
      <w:r>
        <w:rPr>
          <w:sz w:val="27"/>
          <w:szCs w:val="27"/>
        </w:rPr>
        <w:t>疾控</w:t>
      </w:r>
      <w:proofErr w:type="gramEnd"/>
      <w:r>
        <w:rPr>
          <w:sz w:val="27"/>
          <w:szCs w:val="27"/>
        </w:rPr>
        <w:t>机构要加强重点科室和艾滋病自愿咨询检测门诊工作人员猴痘知识培训，对重点人群提供猴痘防控知识宣传、检测咨询与动员、治疗和关怀等服务。各级</w:t>
      </w:r>
      <w:proofErr w:type="gramStart"/>
      <w:r>
        <w:rPr>
          <w:sz w:val="27"/>
          <w:szCs w:val="27"/>
        </w:rPr>
        <w:t>疾控机构</w:t>
      </w:r>
      <w:proofErr w:type="gramEnd"/>
      <w:r>
        <w:rPr>
          <w:sz w:val="27"/>
          <w:szCs w:val="27"/>
        </w:rPr>
        <w:t>应当积极推动当地有能力、具有良好艾滋病防治经验的</w:t>
      </w:r>
      <w:r>
        <w:rPr>
          <w:sz w:val="27"/>
          <w:szCs w:val="27"/>
        </w:rPr>
        <w:t>MSM</w:t>
      </w:r>
      <w:r>
        <w:rPr>
          <w:sz w:val="27"/>
          <w:szCs w:val="27"/>
        </w:rPr>
        <w:t>志愿者或社会组织共同参与猴痘防治宣传工作，在工作过程中注意保护重点人群个人隐私。</w:t>
      </w:r>
    </w:p>
    <w:p w14:paraId="4E3D463F" w14:textId="77777777" w:rsidR="00FC4219" w:rsidRDefault="00FC4219" w:rsidP="000D4C23">
      <w:pPr>
        <w:jc w:val="both"/>
        <w:rPr>
          <w:rStyle w:val="a7"/>
          <w:sz w:val="27"/>
          <w:szCs w:val="27"/>
        </w:rPr>
      </w:pPr>
      <w:r>
        <w:rPr>
          <w:rStyle w:val="a7"/>
          <w:sz w:val="27"/>
          <w:szCs w:val="27"/>
        </w:rPr>
        <w:t>三、形势分析</w:t>
      </w:r>
    </w:p>
    <w:p w14:paraId="29A7FF79" w14:textId="77777777" w:rsidR="00FC4219" w:rsidRDefault="00FC4219" w:rsidP="000D4C23">
      <w:pPr>
        <w:jc w:val="both"/>
        <w:rPr>
          <w:sz w:val="27"/>
          <w:szCs w:val="27"/>
        </w:rPr>
      </w:pPr>
      <w:r>
        <w:rPr>
          <w:sz w:val="27"/>
          <w:szCs w:val="27"/>
        </w:rPr>
        <w:t>各地要加强对重点人群猴痘疫情、防控现状、影响因素及出入境情况的调查，及时分析</w:t>
      </w:r>
      <w:proofErr w:type="gramStart"/>
      <w:r>
        <w:rPr>
          <w:sz w:val="27"/>
          <w:szCs w:val="27"/>
        </w:rPr>
        <w:t>研</w:t>
      </w:r>
      <w:proofErr w:type="gramEnd"/>
      <w:r>
        <w:rPr>
          <w:sz w:val="27"/>
          <w:szCs w:val="27"/>
        </w:rPr>
        <w:t>判猴痘疫情形势，为制定本地高危行为干预工作计划提供依据。</w:t>
      </w:r>
    </w:p>
    <w:p w14:paraId="6724ADEF" w14:textId="1FBCD0EE" w:rsidR="00FC4219" w:rsidRDefault="00FC4219" w:rsidP="000D4C23">
      <w:pPr>
        <w:jc w:val="both"/>
        <w:rPr>
          <w:sz w:val="27"/>
          <w:szCs w:val="27"/>
        </w:rPr>
      </w:pPr>
      <w:r>
        <w:rPr>
          <w:sz w:val="27"/>
          <w:szCs w:val="27"/>
        </w:rPr>
        <w:t>具体内容包括：</w:t>
      </w:r>
      <w:r>
        <w:rPr>
          <w:sz w:val="27"/>
          <w:szCs w:val="27"/>
        </w:rPr>
        <w:t>1.</w:t>
      </w:r>
      <w:r>
        <w:rPr>
          <w:sz w:val="27"/>
          <w:szCs w:val="27"/>
        </w:rPr>
        <w:t>重点人群基数、活动形式和特点、活动场所、出入境的时间及地区等；</w:t>
      </w:r>
      <w:proofErr w:type="gramStart"/>
      <w:r>
        <w:rPr>
          <w:sz w:val="27"/>
          <w:szCs w:val="27"/>
        </w:rPr>
        <w:t>2.</w:t>
      </w:r>
      <w:r>
        <w:rPr>
          <w:sz w:val="27"/>
          <w:szCs w:val="27"/>
        </w:rPr>
        <w:t>猴痘知识</w:t>
      </w:r>
      <w:proofErr w:type="gramEnd"/>
      <w:r>
        <w:rPr>
          <w:sz w:val="27"/>
          <w:szCs w:val="27"/>
        </w:rPr>
        <w:t>、态度和高危行为；</w:t>
      </w:r>
      <w:r>
        <w:rPr>
          <w:sz w:val="27"/>
          <w:szCs w:val="27"/>
        </w:rPr>
        <w:t>3.</w:t>
      </w:r>
      <w:r>
        <w:rPr>
          <w:sz w:val="27"/>
          <w:szCs w:val="27"/>
        </w:rPr>
        <w:t>猴痘疫情水平及其影响因素；</w:t>
      </w:r>
      <w:r>
        <w:rPr>
          <w:sz w:val="27"/>
          <w:szCs w:val="27"/>
        </w:rPr>
        <w:t>4.</w:t>
      </w:r>
      <w:r>
        <w:rPr>
          <w:sz w:val="27"/>
          <w:szCs w:val="27"/>
        </w:rPr>
        <w:t>猴痘防治政策及专业机构已开展的工作；</w:t>
      </w:r>
      <w:r>
        <w:rPr>
          <w:sz w:val="27"/>
          <w:szCs w:val="27"/>
        </w:rPr>
        <w:t>5.</w:t>
      </w:r>
      <w:r>
        <w:rPr>
          <w:sz w:val="27"/>
          <w:szCs w:val="27"/>
        </w:rPr>
        <w:t>包括志愿者在内的有关组织和个人已开展的干预活动；</w:t>
      </w:r>
      <w:r>
        <w:rPr>
          <w:sz w:val="27"/>
          <w:szCs w:val="27"/>
        </w:rPr>
        <w:t>6.</w:t>
      </w:r>
      <w:r>
        <w:rPr>
          <w:sz w:val="27"/>
          <w:szCs w:val="27"/>
        </w:rPr>
        <w:t>影响猴痘防治工作的困难和问题。</w:t>
      </w:r>
    </w:p>
    <w:p w14:paraId="2AEB54AC" w14:textId="77777777" w:rsidR="00FC4219" w:rsidRDefault="00FC4219" w:rsidP="000D4C23">
      <w:pPr>
        <w:jc w:val="both"/>
        <w:rPr>
          <w:rStyle w:val="a7"/>
          <w:sz w:val="27"/>
          <w:szCs w:val="27"/>
        </w:rPr>
      </w:pPr>
      <w:r>
        <w:rPr>
          <w:rStyle w:val="a7"/>
          <w:sz w:val="27"/>
          <w:szCs w:val="27"/>
        </w:rPr>
        <w:t>四、宣传干预</w:t>
      </w:r>
    </w:p>
    <w:p w14:paraId="022D5391" w14:textId="1FEB8F76" w:rsidR="00FC4219" w:rsidRDefault="00FC4219" w:rsidP="000D4C23">
      <w:pPr>
        <w:jc w:val="both"/>
        <w:rPr>
          <w:sz w:val="27"/>
          <w:szCs w:val="27"/>
        </w:rPr>
      </w:pPr>
      <w:r>
        <w:rPr>
          <w:sz w:val="27"/>
          <w:szCs w:val="27"/>
        </w:rPr>
        <w:t>（一）宣传教育。各级</w:t>
      </w:r>
      <w:proofErr w:type="gramStart"/>
      <w:r>
        <w:rPr>
          <w:sz w:val="27"/>
          <w:szCs w:val="27"/>
        </w:rPr>
        <w:t>疾控机构</w:t>
      </w:r>
      <w:proofErr w:type="gramEnd"/>
      <w:r>
        <w:rPr>
          <w:sz w:val="27"/>
          <w:szCs w:val="27"/>
        </w:rPr>
        <w:t>或健康教育专业机构提供技术支持，社会组织参与，共同研究制定适合当地特点的猴痘预防宣传材料，加强警示宣</w:t>
      </w:r>
      <w:r>
        <w:rPr>
          <w:sz w:val="27"/>
          <w:szCs w:val="27"/>
        </w:rPr>
        <w:lastRenderedPageBreak/>
        <w:t>传教育。通过大众媒体、</w:t>
      </w:r>
      <w:r>
        <w:rPr>
          <w:sz w:val="27"/>
          <w:szCs w:val="27"/>
        </w:rPr>
        <w:t>MSM</w:t>
      </w:r>
      <w:r>
        <w:rPr>
          <w:sz w:val="27"/>
          <w:szCs w:val="27"/>
        </w:rPr>
        <w:t>网站和以移动终端为载体的交友软件等平台，宣传国际、国内及本地猴痘疫情信息和防控知识，提高重点人群猴痘防范意识。</w:t>
      </w:r>
    </w:p>
    <w:p w14:paraId="20F1B5C1" w14:textId="73D65FFD" w:rsidR="00FC4219" w:rsidRDefault="00FC4219" w:rsidP="000D4C23">
      <w:pPr>
        <w:jc w:val="both"/>
        <w:rPr>
          <w:sz w:val="27"/>
          <w:szCs w:val="27"/>
        </w:rPr>
      </w:pPr>
      <w:r>
        <w:rPr>
          <w:sz w:val="27"/>
          <w:szCs w:val="27"/>
        </w:rPr>
        <w:t>（二）同伴教育。各级</w:t>
      </w:r>
      <w:proofErr w:type="gramStart"/>
      <w:r>
        <w:rPr>
          <w:sz w:val="27"/>
          <w:szCs w:val="27"/>
        </w:rPr>
        <w:t>疾控机构</w:t>
      </w:r>
      <w:proofErr w:type="gramEnd"/>
      <w:r>
        <w:rPr>
          <w:sz w:val="27"/>
          <w:szCs w:val="27"/>
        </w:rPr>
        <w:t>要加强同伴</w:t>
      </w:r>
      <w:proofErr w:type="gramStart"/>
      <w:r>
        <w:rPr>
          <w:sz w:val="27"/>
          <w:szCs w:val="27"/>
        </w:rPr>
        <w:t>教育员</w:t>
      </w:r>
      <w:proofErr w:type="gramEnd"/>
      <w:r>
        <w:rPr>
          <w:sz w:val="27"/>
          <w:szCs w:val="27"/>
        </w:rPr>
        <w:t>挑选、招募和培训，组织和支持同伴宣传活动，增强人群猴痘风险防范意识，推动主动检测。定期组织同伴教育员工作例会，了解猴痘干预工作存在的困难和问题，有针对性地给予帮助和支持。</w:t>
      </w:r>
    </w:p>
    <w:p w14:paraId="2A610CC5" w14:textId="6833A945" w:rsidR="00FC4219" w:rsidRDefault="00FC4219" w:rsidP="000D4C23">
      <w:pPr>
        <w:jc w:val="both"/>
        <w:rPr>
          <w:sz w:val="27"/>
          <w:szCs w:val="27"/>
        </w:rPr>
      </w:pPr>
      <w:r>
        <w:rPr>
          <w:sz w:val="27"/>
          <w:szCs w:val="27"/>
        </w:rPr>
        <w:t>（三）外展服务。各级疾控机构干预工作人员定期到重点人群活动场所开展猴痘宣传、咨询、发放宣传材料等外</w:t>
      </w:r>
      <w:proofErr w:type="gramStart"/>
      <w:r>
        <w:rPr>
          <w:sz w:val="27"/>
          <w:szCs w:val="27"/>
        </w:rPr>
        <w:t>展服务</w:t>
      </w:r>
      <w:proofErr w:type="gramEnd"/>
      <w:r>
        <w:rPr>
          <w:sz w:val="27"/>
          <w:szCs w:val="27"/>
        </w:rPr>
        <w:t>活动，提高重点人群猴痘防范意识和知识水平，推动重点人群加强自我健康管理，主动寻求检测咨询服务。</w:t>
      </w:r>
    </w:p>
    <w:p w14:paraId="5CBC4711" w14:textId="03F0079F" w:rsidR="00FC4219" w:rsidRDefault="00FC4219" w:rsidP="000D4C23">
      <w:pPr>
        <w:jc w:val="both"/>
        <w:rPr>
          <w:sz w:val="27"/>
          <w:szCs w:val="27"/>
        </w:rPr>
      </w:pPr>
      <w:r>
        <w:rPr>
          <w:sz w:val="27"/>
          <w:szCs w:val="27"/>
        </w:rPr>
        <w:t>（四）检测咨询。各级</w:t>
      </w:r>
      <w:proofErr w:type="gramStart"/>
      <w:r>
        <w:rPr>
          <w:sz w:val="27"/>
          <w:szCs w:val="27"/>
        </w:rPr>
        <w:t>疾控机构</w:t>
      </w:r>
      <w:proofErr w:type="gramEnd"/>
      <w:r>
        <w:rPr>
          <w:sz w:val="27"/>
          <w:szCs w:val="27"/>
        </w:rPr>
        <w:t>通过互联网、同伴教育、外展活动等多种形式动员有猴痘样症状或可疑接触史的重点人群进行猴痘检测。各级各类医疗机构皮肤（性病）科、肛肠科、艾滋病自愿咨询检测门诊发现猴痘样症状者，应主动询问其流行病学史及性接触史，记录患者现住址及联系方式，采集标本送疾控机构进行猴痘核酸检测，具备猴痘检测能力及猴痘病毒实验活动资质的医疗机构也可开展检测。对于已建立互联网</w:t>
      </w:r>
      <w:r>
        <w:rPr>
          <w:sz w:val="27"/>
          <w:szCs w:val="27"/>
        </w:rPr>
        <w:t>+HIV</w:t>
      </w:r>
      <w:r>
        <w:rPr>
          <w:sz w:val="27"/>
          <w:szCs w:val="27"/>
        </w:rPr>
        <w:t>检测平台的地区，可增加猴痘检测内容，实现互联网在线检测预约和结果查询。</w:t>
      </w:r>
    </w:p>
    <w:p w14:paraId="05F36AFE" w14:textId="77777777" w:rsidR="00FC4219" w:rsidRDefault="00FC4219" w:rsidP="000D4C23">
      <w:pPr>
        <w:jc w:val="both"/>
        <w:rPr>
          <w:rStyle w:val="a7"/>
          <w:sz w:val="27"/>
          <w:szCs w:val="27"/>
        </w:rPr>
      </w:pPr>
      <w:r>
        <w:rPr>
          <w:rStyle w:val="a7"/>
          <w:sz w:val="27"/>
          <w:szCs w:val="27"/>
        </w:rPr>
        <w:t>五、重点场所干预</w:t>
      </w:r>
    </w:p>
    <w:p w14:paraId="7FC9A771" w14:textId="77777777" w:rsidR="00FC4219" w:rsidRDefault="00FC4219" w:rsidP="000D4C23">
      <w:pPr>
        <w:jc w:val="both"/>
        <w:rPr>
          <w:sz w:val="27"/>
          <w:szCs w:val="27"/>
        </w:rPr>
      </w:pPr>
      <w:r>
        <w:rPr>
          <w:sz w:val="27"/>
          <w:szCs w:val="27"/>
        </w:rPr>
        <w:t>重点活动场所包括实体和虚拟两类场所，实体场所包括酒吧、会所、浴池等经营性场所，虚拟场所包括移动互联网和社交媒体。</w:t>
      </w:r>
    </w:p>
    <w:p w14:paraId="32BC7C0F" w14:textId="77777777" w:rsidR="00FC4219" w:rsidRDefault="00FC4219" w:rsidP="000D4C23">
      <w:pPr>
        <w:jc w:val="both"/>
        <w:rPr>
          <w:sz w:val="27"/>
          <w:szCs w:val="27"/>
        </w:rPr>
      </w:pPr>
      <w:r>
        <w:rPr>
          <w:sz w:val="27"/>
          <w:szCs w:val="27"/>
        </w:rPr>
        <w:t>（一）实体场所干预。各级</w:t>
      </w:r>
      <w:proofErr w:type="gramStart"/>
      <w:r>
        <w:rPr>
          <w:sz w:val="27"/>
          <w:szCs w:val="27"/>
        </w:rPr>
        <w:t>疾控机构</w:t>
      </w:r>
      <w:proofErr w:type="gramEnd"/>
      <w:r>
        <w:rPr>
          <w:sz w:val="27"/>
          <w:szCs w:val="27"/>
        </w:rPr>
        <w:t>负责组织干预工作人员在当地</w:t>
      </w:r>
      <w:r>
        <w:rPr>
          <w:sz w:val="27"/>
          <w:szCs w:val="27"/>
        </w:rPr>
        <w:t>MSM</w:t>
      </w:r>
      <w:r>
        <w:rPr>
          <w:sz w:val="27"/>
          <w:szCs w:val="27"/>
        </w:rPr>
        <w:t>经常出入的酒吧、会所、浴池等活动场所，开展猴痘预防干预宣传，主要包括：</w:t>
      </w:r>
      <w:r>
        <w:rPr>
          <w:sz w:val="27"/>
          <w:szCs w:val="27"/>
        </w:rPr>
        <w:t>1.</w:t>
      </w:r>
      <w:r>
        <w:rPr>
          <w:sz w:val="27"/>
          <w:szCs w:val="27"/>
        </w:rPr>
        <w:t>在</w:t>
      </w:r>
      <w:r>
        <w:rPr>
          <w:sz w:val="27"/>
          <w:szCs w:val="27"/>
        </w:rPr>
        <w:t>MSM</w:t>
      </w:r>
      <w:r>
        <w:rPr>
          <w:sz w:val="27"/>
          <w:szCs w:val="27"/>
        </w:rPr>
        <w:t>经常出入的酒吧、会所、浴池等实体场所，张贴醒目的健康教育宣传图片，设置健康教育资料公告栏；</w:t>
      </w:r>
      <w:proofErr w:type="gramStart"/>
      <w:r>
        <w:rPr>
          <w:sz w:val="27"/>
          <w:szCs w:val="27"/>
        </w:rPr>
        <w:t>2.</w:t>
      </w:r>
      <w:r>
        <w:rPr>
          <w:sz w:val="27"/>
          <w:szCs w:val="27"/>
        </w:rPr>
        <w:t>强化个人健康责任意识</w:t>
      </w:r>
      <w:proofErr w:type="gramEnd"/>
      <w:r>
        <w:rPr>
          <w:sz w:val="27"/>
          <w:szCs w:val="27"/>
        </w:rPr>
        <w:t>，开展猴痘健康咨询，推动开展自我风险评估；</w:t>
      </w:r>
      <w:r>
        <w:rPr>
          <w:sz w:val="27"/>
          <w:szCs w:val="27"/>
        </w:rPr>
        <w:t>3.</w:t>
      </w:r>
      <w:r>
        <w:rPr>
          <w:sz w:val="27"/>
          <w:szCs w:val="27"/>
        </w:rPr>
        <w:t>提供转介服务信息，告知明确的诊疗流程以及相关检测、医疗机构名称、联系人等信息。各地要加强对猴痘确诊病例发病前</w:t>
      </w:r>
      <w:r>
        <w:rPr>
          <w:sz w:val="27"/>
          <w:szCs w:val="27"/>
        </w:rPr>
        <w:t>21</w:t>
      </w:r>
      <w:r>
        <w:rPr>
          <w:sz w:val="27"/>
          <w:szCs w:val="27"/>
        </w:rPr>
        <w:t>天内活动过的场所以及污水监测阳性场所的干预宣传，重视目标人群的个人隐私保护，加强对社会组织同伴教育员猴痘防治知识培训，建立规范的行为干预流程，提高自我防护技能。</w:t>
      </w:r>
    </w:p>
    <w:p w14:paraId="3D676958" w14:textId="76298ABD" w:rsidR="00403412" w:rsidRDefault="00FC4219" w:rsidP="000D4C23">
      <w:pPr>
        <w:jc w:val="both"/>
      </w:pPr>
      <w:r>
        <w:rPr>
          <w:sz w:val="27"/>
          <w:szCs w:val="27"/>
        </w:rPr>
        <w:lastRenderedPageBreak/>
        <w:t>（二）虚拟场所干预。各级</w:t>
      </w:r>
      <w:proofErr w:type="gramStart"/>
      <w:r>
        <w:rPr>
          <w:sz w:val="27"/>
          <w:szCs w:val="27"/>
        </w:rPr>
        <w:t>疾控机构</w:t>
      </w:r>
      <w:proofErr w:type="gramEnd"/>
      <w:r>
        <w:rPr>
          <w:sz w:val="27"/>
          <w:szCs w:val="27"/>
        </w:rPr>
        <w:t>负责组织指导当地有序开展猴痘线上宣传，在相关网站、社交媒体平台及时发布和更新猴痘宣传教育内容，形成面向重点人群的猴痘检测</w:t>
      </w:r>
      <w:r>
        <w:rPr>
          <w:sz w:val="27"/>
          <w:szCs w:val="27"/>
        </w:rPr>
        <w:t>-</w:t>
      </w:r>
      <w:r>
        <w:rPr>
          <w:sz w:val="27"/>
          <w:szCs w:val="27"/>
        </w:rPr>
        <w:t>咨询</w:t>
      </w:r>
      <w:r>
        <w:rPr>
          <w:sz w:val="27"/>
          <w:szCs w:val="27"/>
        </w:rPr>
        <w:t>-</w:t>
      </w:r>
      <w:r>
        <w:rPr>
          <w:sz w:val="27"/>
          <w:szCs w:val="27"/>
        </w:rPr>
        <w:t>诊疗的线上宣传干预服务体系。各级疾控机构支持社会组织或同伴教育员利用网站、信箱或社交媒体平台，组织开展在线咨询和交流。及时解答网友提出的各种猴痘相关问题。针对不同时期猴痘传播特点，定期或不定期组织专家、专业人员、同伴教育员利用互联网和社交媒体平台进行在线宣教。各级疾控机构要定期指导更新相关专业信息，确保宣传内容科学、有效</w:t>
      </w:r>
      <w:r>
        <w:rPr>
          <w:rFonts w:ascii="宋体" w:eastAsia="宋体" w:hAnsi="宋体" w:cs="宋体" w:hint="eastAsia"/>
          <w:sz w:val="27"/>
          <w:szCs w:val="27"/>
        </w:rPr>
        <w:t>。</w:t>
      </w:r>
    </w:p>
    <w:sectPr w:rsidR="004034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6AE8" w14:textId="77777777" w:rsidR="000B22E0" w:rsidRDefault="000B22E0" w:rsidP="00FC4219">
      <w:pPr>
        <w:spacing w:after="0" w:line="240" w:lineRule="auto"/>
      </w:pPr>
      <w:r>
        <w:separator/>
      </w:r>
    </w:p>
  </w:endnote>
  <w:endnote w:type="continuationSeparator" w:id="0">
    <w:p w14:paraId="0DEBBEC5" w14:textId="77777777" w:rsidR="000B22E0" w:rsidRDefault="000B22E0" w:rsidP="00FC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1BB7" w14:textId="77777777" w:rsidR="000B22E0" w:rsidRDefault="000B22E0" w:rsidP="00FC4219">
      <w:pPr>
        <w:spacing w:after="0" w:line="240" w:lineRule="auto"/>
      </w:pPr>
      <w:r>
        <w:separator/>
      </w:r>
    </w:p>
  </w:footnote>
  <w:footnote w:type="continuationSeparator" w:id="0">
    <w:p w14:paraId="6ADE56C9" w14:textId="77777777" w:rsidR="000B22E0" w:rsidRDefault="000B22E0" w:rsidP="00FC4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12"/>
    <w:rsid w:val="000B22E0"/>
    <w:rsid w:val="000D4C23"/>
    <w:rsid w:val="00403412"/>
    <w:rsid w:val="00FC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10DCB"/>
  <w15:chartTrackingRefBased/>
  <w15:docId w15:val="{CA5DB084-920E-4689-8B5D-ABD50D3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219"/>
    <w:pPr>
      <w:tabs>
        <w:tab w:val="center" w:pos="4320"/>
        <w:tab w:val="right" w:pos="8640"/>
      </w:tabs>
      <w:spacing w:after="0" w:line="240" w:lineRule="auto"/>
    </w:pPr>
  </w:style>
  <w:style w:type="character" w:customStyle="1" w:styleId="a4">
    <w:name w:val="页眉 字符"/>
    <w:basedOn w:val="a0"/>
    <w:link w:val="a3"/>
    <w:uiPriority w:val="99"/>
    <w:rsid w:val="00FC4219"/>
  </w:style>
  <w:style w:type="paragraph" w:styleId="a5">
    <w:name w:val="footer"/>
    <w:basedOn w:val="a"/>
    <w:link w:val="a6"/>
    <w:uiPriority w:val="99"/>
    <w:unhideWhenUsed/>
    <w:rsid w:val="00FC4219"/>
    <w:pPr>
      <w:tabs>
        <w:tab w:val="center" w:pos="4320"/>
        <w:tab w:val="right" w:pos="8640"/>
      </w:tabs>
      <w:spacing w:after="0" w:line="240" w:lineRule="auto"/>
    </w:pPr>
  </w:style>
  <w:style w:type="character" w:customStyle="1" w:styleId="a6">
    <w:name w:val="页脚 字符"/>
    <w:basedOn w:val="a0"/>
    <w:link w:val="a5"/>
    <w:uiPriority w:val="99"/>
    <w:rsid w:val="00FC4219"/>
  </w:style>
  <w:style w:type="character" w:styleId="a7">
    <w:name w:val="Strong"/>
    <w:basedOn w:val="a0"/>
    <w:uiPriority w:val="22"/>
    <w:qFormat/>
    <w:rsid w:val="00FC4219"/>
    <w:rPr>
      <w:b/>
      <w:bCs/>
    </w:rPr>
  </w:style>
  <w:style w:type="paragraph" w:styleId="a8">
    <w:name w:val="List Paragraph"/>
    <w:basedOn w:val="a"/>
    <w:uiPriority w:val="34"/>
    <w:qFormat/>
    <w:rsid w:val="00FC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ZHAO</dc:creator>
  <cp:keywords/>
  <dc:description/>
  <cp:lastModifiedBy>Lily ZHAO</cp:lastModifiedBy>
  <cp:revision>4</cp:revision>
  <dcterms:created xsi:type="dcterms:W3CDTF">2023-07-27T01:17:00Z</dcterms:created>
  <dcterms:modified xsi:type="dcterms:W3CDTF">2023-07-27T01:19:00Z</dcterms:modified>
</cp:coreProperties>
</file>